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14C99" w14:textId="77777777" w:rsidR="007D5013" w:rsidRDefault="00000000">
      <w:pPr>
        <w:rPr>
          <w:rFonts w:ascii="Calibri" w:eastAsia="Calibri" w:hAnsi="Calibri" w:cs="Calibri"/>
          <w:i/>
          <w:sz w:val="18"/>
          <w:szCs w:val="18"/>
        </w:rPr>
      </w:pPr>
      <w:r>
        <w:rPr>
          <w:rFonts w:ascii="Calibri" w:eastAsia="Calibri" w:hAnsi="Calibri" w:cs="Calibri"/>
          <w:i/>
          <w:sz w:val="20"/>
          <w:szCs w:val="20"/>
        </w:rPr>
        <w:t>OUR-ASMPH Memorandum No. 001 Series 2025</w:t>
      </w:r>
    </w:p>
    <w:p w14:paraId="1474557D" w14:textId="77777777" w:rsidR="007D5013" w:rsidRDefault="00000000">
      <w:pPr>
        <w:widowControl w:val="0"/>
        <w:spacing w:after="0" w:line="300" w:lineRule="auto"/>
        <w:rPr>
          <w:b/>
          <w:sz w:val="18"/>
          <w:szCs w:val="18"/>
        </w:rPr>
      </w:pPr>
      <w:r>
        <w:rPr>
          <w:sz w:val="18"/>
          <w:szCs w:val="18"/>
        </w:rPr>
        <w:t>21 May 2025</w:t>
      </w:r>
    </w:p>
    <w:tbl>
      <w:tblPr>
        <w:tblStyle w:val="a3"/>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8401"/>
      </w:tblGrid>
      <w:tr w:rsidR="007D5013" w14:paraId="46B146FF" w14:textId="77777777">
        <w:tc>
          <w:tcPr>
            <w:tcW w:w="1380" w:type="dxa"/>
            <w:tcBorders>
              <w:top w:val="single" w:sz="4" w:space="0" w:color="A08048"/>
              <w:left w:val="nil"/>
              <w:bottom w:val="single" w:sz="4" w:space="0" w:color="A08048"/>
              <w:right w:val="nil"/>
            </w:tcBorders>
            <w:shd w:val="clear" w:color="auto" w:fill="auto"/>
            <w:tcMar>
              <w:top w:w="43" w:type="dxa"/>
              <w:left w:w="43" w:type="dxa"/>
              <w:bottom w:w="43" w:type="dxa"/>
              <w:right w:w="43" w:type="dxa"/>
            </w:tcMar>
          </w:tcPr>
          <w:p w14:paraId="4E004FF6" w14:textId="77777777" w:rsidR="007D5013" w:rsidRDefault="00000000">
            <w:pPr>
              <w:widowControl w:val="0"/>
              <w:spacing w:line="300" w:lineRule="auto"/>
              <w:rPr>
                <w:rFonts w:ascii="Avenir" w:eastAsia="Avenir" w:hAnsi="Avenir" w:cs="Avenir"/>
                <w:color w:val="A08048"/>
                <w:sz w:val="16"/>
                <w:szCs w:val="16"/>
              </w:rPr>
            </w:pPr>
            <w:r>
              <w:rPr>
                <w:rFonts w:ascii="Avenir" w:eastAsia="Avenir" w:hAnsi="Avenir" w:cs="Avenir"/>
                <w:color w:val="A08048"/>
                <w:sz w:val="16"/>
                <w:szCs w:val="16"/>
              </w:rPr>
              <w:t>TO</w:t>
            </w:r>
          </w:p>
        </w:tc>
        <w:tc>
          <w:tcPr>
            <w:tcW w:w="8401" w:type="dxa"/>
            <w:tcBorders>
              <w:top w:val="single" w:sz="4" w:space="0" w:color="A08048"/>
              <w:left w:val="nil"/>
              <w:bottom w:val="single" w:sz="4" w:space="0" w:color="A08048"/>
              <w:right w:val="nil"/>
            </w:tcBorders>
            <w:shd w:val="clear" w:color="auto" w:fill="auto"/>
            <w:tcMar>
              <w:top w:w="43" w:type="dxa"/>
              <w:left w:w="43" w:type="dxa"/>
              <w:bottom w:w="43" w:type="dxa"/>
              <w:right w:w="43" w:type="dxa"/>
            </w:tcMar>
          </w:tcPr>
          <w:p w14:paraId="7D086901" w14:textId="77777777" w:rsidR="007D5013" w:rsidRDefault="00000000">
            <w:pPr>
              <w:widowControl w:val="0"/>
              <w:spacing w:line="300" w:lineRule="auto"/>
              <w:rPr>
                <w:sz w:val="20"/>
                <w:szCs w:val="20"/>
              </w:rPr>
            </w:pPr>
            <w:r>
              <w:rPr>
                <w:sz w:val="18"/>
                <w:szCs w:val="18"/>
              </w:rPr>
              <w:t>ASMPH Community</w:t>
            </w:r>
          </w:p>
        </w:tc>
      </w:tr>
      <w:tr w:rsidR="007D5013" w14:paraId="715FA5F9" w14:textId="77777777">
        <w:tc>
          <w:tcPr>
            <w:tcW w:w="1380" w:type="dxa"/>
            <w:tcBorders>
              <w:top w:val="single" w:sz="4" w:space="0" w:color="A08048"/>
              <w:left w:val="nil"/>
              <w:bottom w:val="single" w:sz="4" w:space="0" w:color="A08048"/>
              <w:right w:val="nil"/>
            </w:tcBorders>
            <w:shd w:val="clear" w:color="auto" w:fill="auto"/>
            <w:tcMar>
              <w:top w:w="43" w:type="dxa"/>
              <w:left w:w="43" w:type="dxa"/>
              <w:bottom w:w="43" w:type="dxa"/>
              <w:right w:w="43" w:type="dxa"/>
            </w:tcMar>
          </w:tcPr>
          <w:p w14:paraId="19FD7364" w14:textId="77777777" w:rsidR="007D5013" w:rsidRDefault="00000000">
            <w:pPr>
              <w:widowControl w:val="0"/>
              <w:spacing w:line="300" w:lineRule="auto"/>
              <w:rPr>
                <w:rFonts w:ascii="Avenir" w:eastAsia="Avenir" w:hAnsi="Avenir" w:cs="Avenir"/>
                <w:color w:val="A08048"/>
                <w:sz w:val="16"/>
                <w:szCs w:val="16"/>
              </w:rPr>
            </w:pPr>
            <w:r>
              <w:rPr>
                <w:rFonts w:ascii="Avenir" w:eastAsia="Avenir" w:hAnsi="Avenir" w:cs="Avenir"/>
                <w:color w:val="A08048"/>
                <w:sz w:val="16"/>
                <w:szCs w:val="16"/>
              </w:rPr>
              <w:t>FROM</w:t>
            </w:r>
          </w:p>
        </w:tc>
        <w:tc>
          <w:tcPr>
            <w:tcW w:w="8401" w:type="dxa"/>
            <w:tcBorders>
              <w:top w:val="single" w:sz="4" w:space="0" w:color="A08048"/>
              <w:left w:val="nil"/>
              <w:bottom w:val="single" w:sz="4" w:space="0" w:color="A08048"/>
              <w:right w:val="nil"/>
            </w:tcBorders>
            <w:shd w:val="clear" w:color="auto" w:fill="auto"/>
            <w:tcMar>
              <w:top w:w="43" w:type="dxa"/>
              <w:left w:w="43" w:type="dxa"/>
              <w:bottom w:w="43" w:type="dxa"/>
              <w:right w:w="43" w:type="dxa"/>
            </w:tcMar>
          </w:tcPr>
          <w:p w14:paraId="2B407322" w14:textId="77777777" w:rsidR="007D5013" w:rsidRPr="003A2BF4" w:rsidRDefault="00000000">
            <w:pPr>
              <w:widowControl w:val="0"/>
              <w:spacing w:line="300" w:lineRule="auto"/>
              <w:rPr>
                <w:sz w:val="18"/>
                <w:szCs w:val="18"/>
                <w:lang w:val="es-US"/>
              </w:rPr>
            </w:pPr>
            <w:bookmarkStart w:id="0" w:name="_heading=h.3znysh7" w:colFirst="0" w:colLast="0"/>
            <w:bookmarkEnd w:id="0"/>
            <w:r w:rsidRPr="003A2BF4">
              <w:rPr>
                <w:sz w:val="18"/>
                <w:szCs w:val="18"/>
                <w:lang w:val="es-US"/>
              </w:rPr>
              <w:t>(Sgd.) MARLENE M. DE LEON, Ph.D.</w:t>
            </w:r>
          </w:p>
          <w:p w14:paraId="628DB4D8" w14:textId="77777777" w:rsidR="007D5013" w:rsidRDefault="00000000">
            <w:pPr>
              <w:widowControl w:val="0"/>
              <w:spacing w:line="300" w:lineRule="auto"/>
              <w:rPr>
                <w:i/>
                <w:sz w:val="18"/>
                <w:szCs w:val="18"/>
              </w:rPr>
            </w:pPr>
            <w:r>
              <w:rPr>
                <w:i/>
                <w:sz w:val="18"/>
                <w:szCs w:val="18"/>
              </w:rPr>
              <w:t>University Registrar</w:t>
            </w:r>
          </w:p>
        </w:tc>
      </w:tr>
      <w:tr w:rsidR="007D5013" w14:paraId="71BD4B3E" w14:textId="77777777">
        <w:trPr>
          <w:trHeight w:val="300"/>
        </w:trPr>
        <w:tc>
          <w:tcPr>
            <w:tcW w:w="1380" w:type="dxa"/>
            <w:tcBorders>
              <w:top w:val="single" w:sz="4" w:space="0" w:color="A08048"/>
              <w:left w:val="nil"/>
              <w:bottom w:val="single" w:sz="12" w:space="0" w:color="A08048"/>
              <w:right w:val="nil"/>
            </w:tcBorders>
            <w:shd w:val="clear" w:color="auto" w:fill="auto"/>
            <w:tcMar>
              <w:top w:w="43" w:type="dxa"/>
              <w:left w:w="43" w:type="dxa"/>
              <w:bottom w:w="43" w:type="dxa"/>
              <w:right w:w="43" w:type="dxa"/>
            </w:tcMar>
          </w:tcPr>
          <w:p w14:paraId="7D6F23AF" w14:textId="77777777" w:rsidR="007D5013" w:rsidRDefault="00000000">
            <w:pPr>
              <w:widowControl w:val="0"/>
              <w:spacing w:line="300" w:lineRule="auto"/>
              <w:rPr>
                <w:rFonts w:ascii="Avenir" w:eastAsia="Avenir" w:hAnsi="Avenir" w:cs="Avenir"/>
                <w:color w:val="A08048"/>
                <w:sz w:val="16"/>
                <w:szCs w:val="16"/>
              </w:rPr>
            </w:pPr>
            <w:r>
              <w:rPr>
                <w:rFonts w:ascii="Avenir" w:eastAsia="Avenir" w:hAnsi="Avenir" w:cs="Avenir"/>
                <w:color w:val="A08048"/>
                <w:sz w:val="16"/>
                <w:szCs w:val="16"/>
              </w:rPr>
              <w:t>SUBJECT</w:t>
            </w:r>
          </w:p>
        </w:tc>
        <w:tc>
          <w:tcPr>
            <w:tcW w:w="8401" w:type="dxa"/>
            <w:tcBorders>
              <w:top w:val="single" w:sz="4" w:space="0" w:color="A08048"/>
              <w:left w:val="nil"/>
              <w:bottom w:val="single" w:sz="12" w:space="0" w:color="A08048"/>
              <w:right w:val="nil"/>
            </w:tcBorders>
            <w:shd w:val="clear" w:color="auto" w:fill="auto"/>
            <w:tcMar>
              <w:top w:w="43" w:type="dxa"/>
              <w:left w:w="43" w:type="dxa"/>
              <w:bottom w:w="43" w:type="dxa"/>
              <w:right w:w="43" w:type="dxa"/>
            </w:tcMar>
          </w:tcPr>
          <w:p w14:paraId="2BB8F5E0" w14:textId="77777777" w:rsidR="007D5013" w:rsidRDefault="00000000">
            <w:pPr>
              <w:widowControl w:val="0"/>
              <w:spacing w:line="300" w:lineRule="auto"/>
              <w:rPr>
                <w:b/>
                <w:sz w:val="20"/>
                <w:szCs w:val="20"/>
              </w:rPr>
            </w:pPr>
            <w:r>
              <w:rPr>
                <w:b/>
                <w:sz w:val="18"/>
                <w:szCs w:val="18"/>
              </w:rPr>
              <w:t>Online Registration and Enrollment Schedule for the First Semester of SY 2025-2026</w:t>
            </w:r>
          </w:p>
        </w:tc>
      </w:tr>
    </w:tbl>
    <w:p w14:paraId="05FC848F" w14:textId="77777777" w:rsidR="007D5013" w:rsidRDefault="007D5013">
      <w:pPr>
        <w:spacing w:after="0" w:line="300" w:lineRule="auto"/>
        <w:rPr>
          <w:i/>
          <w:sz w:val="16"/>
          <w:szCs w:val="16"/>
        </w:rPr>
      </w:pPr>
    </w:p>
    <w:p w14:paraId="43761F51" w14:textId="77777777" w:rsidR="007D5013" w:rsidRDefault="00000000">
      <w:pPr>
        <w:rPr>
          <w:rFonts w:ascii="Calibri" w:eastAsia="Calibri" w:hAnsi="Calibri" w:cs="Calibri"/>
          <w:sz w:val="20"/>
          <w:szCs w:val="20"/>
        </w:rPr>
      </w:pPr>
      <w:r>
        <w:rPr>
          <w:rFonts w:ascii="Calibri" w:eastAsia="Calibri" w:hAnsi="Calibri" w:cs="Calibri"/>
          <w:sz w:val="20"/>
          <w:szCs w:val="20"/>
        </w:rPr>
        <w:t xml:space="preserve">Please be informed that the Registration and Enrollment Schedule for the First Semester of SY 2025-2026 has different start dates for the various year levels.   </w:t>
      </w:r>
    </w:p>
    <w:p w14:paraId="259C3733" w14:textId="77777777" w:rsidR="007D5013" w:rsidRDefault="00000000">
      <w:pPr>
        <w:numPr>
          <w:ilvl w:val="0"/>
          <w:numId w:val="1"/>
        </w:numPr>
        <w:spacing w:after="1" w:line="238" w:lineRule="auto"/>
        <w:ind w:left="450" w:right="60"/>
        <w:rPr>
          <w:rFonts w:ascii="Calibri" w:eastAsia="Calibri" w:hAnsi="Calibri" w:cs="Calibri"/>
          <w:sz w:val="20"/>
          <w:szCs w:val="20"/>
        </w:rPr>
      </w:pPr>
      <w:r>
        <w:rPr>
          <w:rFonts w:ascii="Calibri" w:eastAsia="Calibri" w:hAnsi="Calibri" w:cs="Calibri"/>
          <w:sz w:val="20"/>
          <w:szCs w:val="20"/>
        </w:rPr>
        <w:t xml:space="preserve">The </w:t>
      </w:r>
      <w:r>
        <w:rPr>
          <w:rFonts w:ascii="Calibri" w:eastAsia="Calibri" w:hAnsi="Calibri" w:cs="Calibri"/>
          <w:b/>
          <w:sz w:val="20"/>
          <w:szCs w:val="20"/>
        </w:rPr>
        <w:t>Registration period is</w:t>
      </w:r>
      <w:r>
        <w:rPr>
          <w:rFonts w:ascii="Calibri" w:eastAsia="Calibri" w:hAnsi="Calibri" w:cs="Calibri"/>
          <w:sz w:val="20"/>
          <w:szCs w:val="20"/>
        </w:rPr>
        <w:t xml:space="preserve"> </w:t>
      </w:r>
      <w:r>
        <w:rPr>
          <w:rFonts w:ascii="Calibri" w:eastAsia="Calibri" w:hAnsi="Calibri" w:cs="Calibri"/>
          <w:b/>
          <w:sz w:val="20"/>
          <w:szCs w:val="20"/>
        </w:rPr>
        <w:t>one week</w:t>
      </w:r>
      <w:r>
        <w:rPr>
          <w:rFonts w:ascii="Calibri" w:eastAsia="Calibri" w:hAnsi="Calibri" w:cs="Calibri"/>
          <w:sz w:val="20"/>
          <w:szCs w:val="20"/>
        </w:rPr>
        <w:t xml:space="preserve">. </w:t>
      </w:r>
      <w:r>
        <w:rPr>
          <w:rFonts w:ascii="Calibri" w:eastAsia="Calibri" w:hAnsi="Calibri" w:cs="Calibri"/>
          <w:b/>
          <w:sz w:val="20"/>
          <w:szCs w:val="20"/>
        </w:rPr>
        <w:t>No</w:t>
      </w:r>
      <w:r>
        <w:rPr>
          <w:rFonts w:ascii="Calibri" w:eastAsia="Calibri" w:hAnsi="Calibri" w:cs="Calibri"/>
          <w:sz w:val="20"/>
          <w:szCs w:val="20"/>
        </w:rPr>
        <w:t xml:space="preserve"> </w:t>
      </w:r>
      <w:r>
        <w:rPr>
          <w:rFonts w:ascii="Calibri" w:eastAsia="Calibri" w:hAnsi="Calibri" w:cs="Calibri"/>
          <w:b/>
          <w:sz w:val="20"/>
          <w:szCs w:val="20"/>
        </w:rPr>
        <w:t xml:space="preserve">late registration in classes </w:t>
      </w:r>
      <w:r>
        <w:rPr>
          <w:rFonts w:ascii="Calibri" w:eastAsia="Calibri" w:hAnsi="Calibri" w:cs="Calibri"/>
          <w:sz w:val="20"/>
          <w:szCs w:val="20"/>
        </w:rPr>
        <w:t xml:space="preserve">will be entertained beyond the registration period. The registration dates for the different year levels are as follows: </w:t>
      </w:r>
    </w:p>
    <w:p w14:paraId="74FE7205" w14:textId="77777777" w:rsidR="007D5013" w:rsidRDefault="007D5013">
      <w:pPr>
        <w:spacing w:after="1" w:line="238" w:lineRule="auto"/>
        <w:ind w:right="60"/>
        <w:rPr>
          <w:rFonts w:ascii="Calibri" w:eastAsia="Calibri" w:hAnsi="Calibri" w:cs="Calibri"/>
          <w:sz w:val="20"/>
          <w:szCs w:val="20"/>
        </w:rPr>
      </w:pPr>
    </w:p>
    <w:p w14:paraId="6069297E" w14:textId="77777777" w:rsidR="007D5013" w:rsidRDefault="007D5013">
      <w:pPr>
        <w:spacing w:after="1" w:line="238" w:lineRule="auto"/>
        <w:ind w:right="60"/>
        <w:rPr>
          <w:rFonts w:ascii="Calibri" w:eastAsia="Calibri" w:hAnsi="Calibri" w:cs="Calibri"/>
          <w:sz w:val="20"/>
          <w:szCs w:val="20"/>
        </w:rPr>
      </w:pPr>
    </w:p>
    <w:tbl>
      <w:tblPr>
        <w:tblStyle w:val="a4"/>
        <w:tblpPr w:leftFromText="180" w:rightFromText="180" w:vertAnchor="page" w:horzAnchor="margin" w:tblpXSpec="center" w:tblpY="6611"/>
        <w:tblW w:w="8341" w:type="dxa"/>
        <w:tblLayout w:type="fixed"/>
        <w:tblLook w:val="0400" w:firstRow="0" w:lastRow="0" w:firstColumn="0" w:lastColumn="0" w:noHBand="0" w:noVBand="1"/>
      </w:tblPr>
      <w:tblGrid>
        <w:gridCol w:w="2097"/>
        <w:gridCol w:w="2102"/>
        <w:gridCol w:w="2071"/>
        <w:gridCol w:w="2071"/>
      </w:tblGrid>
      <w:tr w:rsidR="007D5013" w14:paraId="332DB34A" w14:textId="77777777">
        <w:trPr>
          <w:trHeight w:val="218"/>
        </w:trPr>
        <w:tc>
          <w:tcPr>
            <w:tcW w:w="2097" w:type="dxa"/>
            <w:tcBorders>
              <w:top w:val="single" w:sz="4" w:space="0" w:color="000000"/>
              <w:left w:val="single" w:sz="4" w:space="0" w:color="000000"/>
              <w:bottom w:val="single" w:sz="4" w:space="0" w:color="000000"/>
              <w:right w:val="single" w:sz="4" w:space="0" w:color="000000"/>
            </w:tcBorders>
          </w:tcPr>
          <w:p w14:paraId="3D69B465" w14:textId="77777777" w:rsidR="007D5013" w:rsidRDefault="00000000">
            <w:pPr>
              <w:spacing w:line="259" w:lineRule="auto"/>
              <w:ind w:right="57"/>
              <w:jc w:val="center"/>
              <w:rPr>
                <w:rFonts w:ascii="Calibri" w:eastAsia="Calibri" w:hAnsi="Calibri" w:cs="Calibri"/>
                <w:sz w:val="16"/>
                <w:szCs w:val="16"/>
              </w:rPr>
            </w:pPr>
            <w:r>
              <w:rPr>
                <w:rFonts w:ascii="Calibri" w:eastAsia="Calibri" w:hAnsi="Calibri" w:cs="Calibri"/>
                <w:b/>
                <w:sz w:val="12"/>
                <w:szCs w:val="12"/>
              </w:rPr>
              <w:t xml:space="preserve">Year Level </w:t>
            </w:r>
          </w:p>
        </w:tc>
        <w:tc>
          <w:tcPr>
            <w:tcW w:w="2102" w:type="dxa"/>
            <w:tcBorders>
              <w:top w:val="single" w:sz="4" w:space="0" w:color="000000"/>
              <w:left w:val="single" w:sz="4" w:space="0" w:color="000000"/>
              <w:bottom w:val="single" w:sz="4" w:space="0" w:color="000000"/>
              <w:right w:val="single" w:sz="4" w:space="0" w:color="000000"/>
            </w:tcBorders>
          </w:tcPr>
          <w:p w14:paraId="1B3A5691" w14:textId="77777777" w:rsidR="007D5013" w:rsidRDefault="00000000">
            <w:pPr>
              <w:spacing w:line="259" w:lineRule="auto"/>
              <w:ind w:right="55"/>
              <w:jc w:val="center"/>
              <w:rPr>
                <w:rFonts w:ascii="Calibri" w:eastAsia="Calibri" w:hAnsi="Calibri" w:cs="Calibri"/>
                <w:sz w:val="16"/>
                <w:szCs w:val="16"/>
              </w:rPr>
            </w:pPr>
            <w:r>
              <w:rPr>
                <w:rFonts w:ascii="Calibri" w:eastAsia="Calibri" w:hAnsi="Calibri" w:cs="Calibri"/>
                <w:b/>
                <w:sz w:val="12"/>
                <w:szCs w:val="12"/>
              </w:rPr>
              <w:t xml:space="preserve">Regular Registration Period </w:t>
            </w:r>
          </w:p>
        </w:tc>
        <w:tc>
          <w:tcPr>
            <w:tcW w:w="2071" w:type="dxa"/>
            <w:tcBorders>
              <w:top w:val="single" w:sz="4" w:space="0" w:color="000000"/>
              <w:left w:val="single" w:sz="4" w:space="0" w:color="000000"/>
              <w:bottom w:val="single" w:sz="4" w:space="0" w:color="000000"/>
              <w:right w:val="single" w:sz="4" w:space="0" w:color="000000"/>
            </w:tcBorders>
          </w:tcPr>
          <w:p w14:paraId="2817C448" w14:textId="77777777" w:rsidR="007D5013" w:rsidRDefault="00000000">
            <w:pPr>
              <w:spacing w:line="259" w:lineRule="auto"/>
              <w:ind w:right="52"/>
              <w:jc w:val="center"/>
              <w:rPr>
                <w:rFonts w:ascii="Calibri" w:eastAsia="Calibri" w:hAnsi="Calibri" w:cs="Calibri"/>
                <w:b/>
                <w:sz w:val="12"/>
                <w:szCs w:val="12"/>
              </w:rPr>
            </w:pPr>
            <w:r>
              <w:rPr>
                <w:rFonts w:ascii="Calibri" w:eastAsia="Calibri" w:hAnsi="Calibri" w:cs="Calibri"/>
                <w:b/>
                <w:sz w:val="12"/>
                <w:szCs w:val="12"/>
              </w:rPr>
              <w:t>Late Enrollment Period</w:t>
            </w:r>
          </w:p>
        </w:tc>
        <w:tc>
          <w:tcPr>
            <w:tcW w:w="2071" w:type="dxa"/>
            <w:tcBorders>
              <w:top w:val="single" w:sz="4" w:space="0" w:color="000000"/>
              <w:left w:val="single" w:sz="4" w:space="0" w:color="000000"/>
              <w:bottom w:val="single" w:sz="4" w:space="0" w:color="000000"/>
              <w:right w:val="single" w:sz="4" w:space="0" w:color="000000"/>
            </w:tcBorders>
          </w:tcPr>
          <w:p w14:paraId="32D1BC33" w14:textId="77777777" w:rsidR="007D5013" w:rsidRDefault="00000000">
            <w:pPr>
              <w:spacing w:line="259" w:lineRule="auto"/>
              <w:ind w:right="52"/>
              <w:jc w:val="center"/>
              <w:rPr>
                <w:rFonts w:ascii="Calibri" w:eastAsia="Calibri" w:hAnsi="Calibri" w:cs="Calibri"/>
                <w:sz w:val="16"/>
                <w:szCs w:val="16"/>
              </w:rPr>
            </w:pPr>
            <w:r>
              <w:rPr>
                <w:rFonts w:ascii="Calibri" w:eastAsia="Calibri" w:hAnsi="Calibri" w:cs="Calibri"/>
                <w:b/>
                <w:sz w:val="12"/>
                <w:szCs w:val="12"/>
              </w:rPr>
              <w:t>Start of Classes</w:t>
            </w:r>
          </w:p>
        </w:tc>
      </w:tr>
      <w:tr w:rsidR="007D5013" w14:paraId="1C82209C" w14:textId="77777777">
        <w:trPr>
          <w:trHeight w:val="38"/>
        </w:trPr>
        <w:tc>
          <w:tcPr>
            <w:tcW w:w="2097" w:type="dxa"/>
            <w:tcBorders>
              <w:top w:val="single" w:sz="4" w:space="0" w:color="000000"/>
              <w:left w:val="single" w:sz="4" w:space="0" w:color="000000"/>
              <w:bottom w:val="single" w:sz="4" w:space="0" w:color="000000"/>
              <w:right w:val="single" w:sz="4" w:space="0" w:color="000000"/>
            </w:tcBorders>
          </w:tcPr>
          <w:p w14:paraId="7B43F1A6" w14:textId="77777777" w:rsidR="007D5013" w:rsidRDefault="00000000">
            <w:pPr>
              <w:spacing w:line="259" w:lineRule="auto"/>
              <w:rPr>
                <w:rFonts w:ascii="Calibri" w:eastAsia="Calibri" w:hAnsi="Calibri" w:cs="Calibri"/>
                <w:sz w:val="16"/>
                <w:szCs w:val="16"/>
              </w:rPr>
            </w:pPr>
            <w:r>
              <w:rPr>
                <w:rFonts w:ascii="Calibri" w:eastAsia="Calibri" w:hAnsi="Calibri" w:cs="Calibri"/>
                <w:sz w:val="18"/>
                <w:szCs w:val="18"/>
              </w:rPr>
              <w:t>YL5 (New Student)</w:t>
            </w:r>
          </w:p>
        </w:tc>
        <w:tc>
          <w:tcPr>
            <w:tcW w:w="2102" w:type="dxa"/>
            <w:tcBorders>
              <w:top w:val="single" w:sz="4" w:space="0" w:color="000000"/>
              <w:left w:val="single" w:sz="4" w:space="0" w:color="000000"/>
              <w:bottom w:val="single" w:sz="4" w:space="0" w:color="000000"/>
              <w:right w:val="single" w:sz="4" w:space="0" w:color="000000"/>
            </w:tcBorders>
          </w:tcPr>
          <w:p w14:paraId="789A705A" w14:textId="77777777" w:rsidR="007D5013" w:rsidRDefault="00000000">
            <w:pPr>
              <w:spacing w:line="259" w:lineRule="auto"/>
              <w:ind w:right="57"/>
              <w:rPr>
                <w:rFonts w:ascii="Calibri" w:eastAsia="Calibri" w:hAnsi="Calibri" w:cs="Calibri"/>
                <w:sz w:val="16"/>
                <w:szCs w:val="16"/>
              </w:rPr>
            </w:pPr>
            <w:r>
              <w:rPr>
                <w:rFonts w:ascii="Calibri" w:eastAsia="Calibri" w:hAnsi="Calibri" w:cs="Calibri"/>
                <w:sz w:val="18"/>
                <w:szCs w:val="18"/>
              </w:rPr>
              <w:t>July 28 to Aug. 2, 2025</w:t>
            </w:r>
          </w:p>
        </w:tc>
        <w:tc>
          <w:tcPr>
            <w:tcW w:w="2071" w:type="dxa"/>
            <w:tcBorders>
              <w:top w:val="single" w:sz="4" w:space="0" w:color="000000"/>
              <w:left w:val="single" w:sz="4" w:space="0" w:color="000000"/>
              <w:bottom w:val="single" w:sz="4" w:space="0" w:color="000000"/>
              <w:right w:val="single" w:sz="4" w:space="0" w:color="000000"/>
            </w:tcBorders>
          </w:tcPr>
          <w:p w14:paraId="57D5210F" w14:textId="77777777" w:rsidR="007D5013" w:rsidRDefault="00000000">
            <w:pPr>
              <w:spacing w:line="259" w:lineRule="auto"/>
              <w:ind w:right="55"/>
              <w:rPr>
                <w:rFonts w:ascii="Calibri" w:eastAsia="Calibri" w:hAnsi="Calibri" w:cs="Calibri"/>
                <w:sz w:val="18"/>
                <w:szCs w:val="18"/>
              </w:rPr>
            </w:pPr>
            <w:r>
              <w:rPr>
                <w:rFonts w:ascii="Calibri" w:eastAsia="Calibri" w:hAnsi="Calibri" w:cs="Calibri"/>
                <w:sz w:val="18"/>
                <w:szCs w:val="18"/>
              </w:rPr>
              <w:t>August 18, 2025</w:t>
            </w:r>
          </w:p>
        </w:tc>
        <w:tc>
          <w:tcPr>
            <w:tcW w:w="2071" w:type="dxa"/>
            <w:tcBorders>
              <w:top w:val="single" w:sz="4" w:space="0" w:color="000000"/>
              <w:left w:val="single" w:sz="4" w:space="0" w:color="000000"/>
              <w:bottom w:val="single" w:sz="4" w:space="0" w:color="000000"/>
              <w:right w:val="single" w:sz="4" w:space="0" w:color="000000"/>
            </w:tcBorders>
          </w:tcPr>
          <w:p w14:paraId="266219BD" w14:textId="77777777" w:rsidR="007D5013" w:rsidRDefault="00000000">
            <w:pPr>
              <w:spacing w:line="259" w:lineRule="auto"/>
              <w:ind w:right="55"/>
              <w:rPr>
                <w:rFonts w:ascii="Calibri" w:eastAsia="Calibri" w:hAnsi="Calibri" w:cs="Calibri"/>
                <w:sz w:val="16"/>
                <w:szCs w:val="16"/>
              </w:rPr>
            </w:pPr>
            <w:r>
              <w:rPr>
                <w:rFonts w:ascii="Calibri" w:eastAsia="Calibri" w:hAnsi="Calibri" w:cs="Calibri"/>
                <w:sz w:val="18"/>
                <w:szCs w:val="18"/>
              </w:rPr>
              <w:t>August 4, 2025</w:t>
            </w:r>
          </w:p>
        </w:tc>
      </w:tr>
      <w:tr w:rsidR="007D5013" w14:paraId="47AFDC94" w14:textId="77777777">
        <w:trPr>
          <w:trHeight w:val="38"/>
        </w:trPr>
        <w:tc>
          <w:tcPr>
            <w:tcW w:w="2097" w:type="dxa"/>
            <w:tcBorders>
              <w:top w:val="single" w:sz="4" w:space="0" w:color="000000"/>
              <w:left w:val="single" w:sz="4" w:space="0" w:color="000000"/>
              <w:bottom w:val="single" w:sz="4" w:space="0" w:color="000000"/>
              <w:right w:val="single" w:sz="4" w:space="0" w:color="000000"/>
            </w:tcBorders>
          </w:tcPr>
          <w:p w14:paraId="4729B5F2" w14:textId="77777777" w:rsidR="007D5013" w:rsidRDefault="00000000">
            <w:pPr>
              <w:spacing w:line="259" w:lineRule="auto"/>
              <w:rPr>
                <w:rFonts w:ascii="Calibri" w:eastAsia="Calibri" w:hAnsi="Calibri" w:cs="Calibri"/>
                <w:sz w:val="16"/>
                <w:szCs w:val="16"/>
              </w:rPr>
            </w:pPr>
            <w:r>
              <w:rPr>
                <w:rFonts w:ascii="Calibri" w:eastAsia="Calibri" w:hAnsi="Calibri" w:cs="Calibri"/>
                <w:sz w:val="18"/>
                <w:szCs w:val="18"/>
              </w:rPr>
              <w:t>YL6 and YL7</w:t>
            </w:r>
          </w:p>
        </w:tc>
        <w:tc>
          <w:tcPr>
            <w:tcW w:w="2102" w:type="dxa"/>
            <w:tcBorders>
              <w:top w:val="single" w:sz="4" w:space="0" w:color="000000"/>
              <w:left w:val="single" w:sz="4" w:space="0" w:color="000000"/>
              <w:bottom w:val="single" w:sz="4" w:space="0" w:color="000000"/>
              <w:right w:val="single" w:sz="4" w:space="0" w:color="000000"/>
            </w:tcBorders>
          </w:tcPr>
          <w:p w14:paraId="2635E460" w14:textId="77777777" w:rsidR="007D5013" w:rsidRDefault="00000000">
            <w:pPr>
              <w:spacing w:line="259" w:lineRule="auto"/>
              <w:ind w:right="57"/>
              <w:rPr>
                <w:rFonts w:ascii="Calibri" w:eastAsia="Calibri" w:hAnsi="Calibri" w:cs="Calibri"/>
                <w:sz w:val="16"/>
                <w:szCs w:val="16"/>
              </w:rPr>
            </w:pPr>
            <w:r>
              <w:rPr>
                <w:rFonts w:ascii="Calibri" w:eastAsia="Calibri" w:hAnsi="Calibri" w:cs="Calibri"/>
                <w:sz w:val="18"/>
                <w:szCs w:val="18"/>
              </w:rPr>
              <w:t>June 30 to July 5, 2025</w:t>
            </w:r>
          </w:p>
        </w:tc>
        <w:tc>
          <w:tcPr>
            <w:tcW w:w="2071" w:type="dxa"/>
            <w:tcBorders>
              <w:top w:val="single" w:sz="4" w:space="0" w:color="000000"/>
              <w:left w:val="single" w:sz="4" w:space="0" w:color="000000"/>
              <w:bottom w:val="single" w:sz="4" w:space="0" w:color="000000"/>
              <w:right w:val="single" w:sz="4" w:space="0" w:color="000000"/>
            </w:tcBorders>
          </w:tcPr>
          <w:p w14:paraId="7C86FA15" w14:textId="77777777" w:rsidR="007D5013" w:rsidRDefault="00000000">
            <w:pPr>
              <w:spacing w:line="259" w:lineRule="auto"/>
              <w:ind w:right="55"/>
              <w:rPr>
                <w:rFonts w:ascii="Calibri" w:eastAsia="Calibri" w:hAnsi="Calibri" w:cs="Calibri"/>
                <w:sz w:val="18"/>
                <w:szCs w:val="18"/>
              </w:rPr>
            </w:pPr>
            <w:r>
              <w:rPr>
                <w:rFonts w:ascii="Calibri" w:eastAsia="Calibri" w:hAnsi="Calibri" w:cs="Calibri"/>
                <w:sz w:val="18"/>
                <w:szCs w:val="18"/>
              </w:rPr>
              <w:t>July 21, 2025</w:t>
            </w:r>
          </w:p>
        </w:tc>
        <w:tc>
          <w:tcPr>
            <w:tcW w:w="2071" w:type="dxa"/>
            <w:tcBorders>
              <w:top w:val="single" w:sz="4" w:space="0" w:color="000000"/>
              <w:left w:val="single" w:sz="4" w:space="0" w:color="000000"/>
              <w:bottom w:val="single" w:sz="4" w:space="0" w:color="000000"/>
              <w:right w:val="single" w:sz="4" w:space="0" w:color="000000"/>
            </w:tcBorders>
          </w:tcPr>
          <w:p w14:paraId="6134F535" w14:textId="77777777" w:rsidR="007D5013" w:rsidRDefault="00000000">
            <w:pPr>
              <w:spacing w:line="259" w:lineRule="auto"/>
              <w:ind w:right="55"/>
              <w:rPr>
                <w:rFonts w:ascii="Calibri" w:eastAsia="Calibri" w:hAnsi="Calibri" w:cs="Calibri"/>
                <w:sz w:val="16"/>
                <w:szCs w:val="16"/>
              </w:rPr>
            </w:pPr>
            <w:r>
              <w:rPr>
                <w:rFonts w:ascii="Calibri" w:eastAsia="Calibri" w:hAnsi="Calibri" w:cs="Calibri"/>
                <w:sz w:val="18"/>
                <w:szCs w:val="18"/>
              </w:rPr>
              <w:t>July 7, 2025</w:t>
            </w:r>
          </w:p>
        </w:tc>
      </w:tr>
      <w:tr w:rsidR="007D5013" w14:paraId="5D2F06A4" w14:textId="77777777">
        <w:trPr>
          <w:trHeight w:val="38"/>
        </w:trPr>
        <w:tc>
          <w:tcPr>
            <w:tcW w:w="2097" w:type="dxa"/>
            <w:tcBorders>
              <w:top w:val="single" w:sz="4" w:space="0" w:color="000000"/>
              <w:left w:val="single" w:sz="4" w:space="0" w:color="000000"/>
              <w:bottom w:val="single" w:sz="4" w:space="0" w:color="000000"/>
              <w:right w:val="single" w:sz="4" w:space="0" w:color="000000"/>
            </w:tcBorders>
          </w:tcPr>
          <w:p w14:paraId="40ADE9F0" w14:textId="77777777" w:rsidR="007D5013" w:rsidRDefault="00000000">
            <w:pPr>
              <w:spacing w:line="259" w:lineRule="auto"/>
              <w:rPr>
                <w:rFonts w:ascii="Calibri" w:eastAsia="Calibri" w:hAnsi="Calibri" w:cs="Calibri"/>
                <w:sz w:val="18"/>
                <w:szCs w:val="18"/>
              </w:rPr>
            </w:pPr>
            <w:r>
              <w:rPr>
                <w:rFonts w:ascii="Calibri" w:eastAsia="Calibri" w:hAnsi="Calibri" w:cs="Calibri"/>
                <w:sz w:val="18"/>
                <w:szCs w:val="18"/>
              </w:rPr>
              <w:t>YL8</w:t>
            </w:r>
          </w:p>
        </w:tc>
        <w:tc>
          <w:tcPr>
            <w:tcW w:w="2102" w:type="dxa"/>
            <w:tcBorders>
              <w:top w:val="single" w:sz="4" w:space="0" w:color="000000"/>
              <w:left w:val="single" w:sz="4" w:space="0" w:color="000000"/>
              <w:bottom w:val="single" w:sz="4" w:space="0" w:color="000000"/>
              <w:right w:val="single" w:sz="4" w:space="0" w:color="000000"/>
            </w:tcBorders>
          </w:tcPr>
          <w:p w14:paraId="6AF483A9" w14:textId="77777777" w:rsidR="007D5013" w:rsidRDefault="00000000">
            <w:pPr>
              <w:spacing w:line="259" w:lineRule="auto"/>
              <w:ind w:right="57"/>
              <w:rPr>
                <w:rFonts w:ascii="Calibri" w:eastAsia="Calibri" w:hAnsi="Calibri" w:cs="Calibri"/>
                <w:sz w:val="18"/>
                <w:szCs w:val="18"/>
              </w:rPr>
            </w:pPr>
            <w:r>
              <w:rPr>
                <w:rFonts w:ascii="Calibri" w:eastAsia="Calibri" w:hAnsi="Calibri" w:cs="Calibri"/>
                <w:sz w:val="18"/>
                <w:szCs w:val="18"/>
              </w:rPr>
              <w:t>July 7 to 12, 2025</w:t>
            </w:r>
          </w:p>
        </w:tc>
        <w:tc>
          <w:tcPr>
            <w:tcW w:w="2071" w:type="dxa"/>
            <w:tcBorders>
              <w:top w:val="single" w:sz="4" w:space="0" w:color="000000"/>
              <w:left w:val="single" w:sz="4" w:space="0" w:color="000000"/>
              <w:bottom w:val="single" w:sz="4" w:space="0" w:color="000000"/>
              <w:right w:val="single" w:sz="4" w:space="0" w:color="000000"/>
            </w:tcBorders>
          </w:tcPr>
          <w:p w14:paraId="416BE4AE" w14:textId="77777777" w:rsidR="007D5013" w:rsidRDefault="00000000">
            <w:pPr>
              <w:spacing w:line="259" w:lineRule="auto"/>
              <w:ind w:right="55"/>
              <w:rPr>
                <w:rFonts w:ascii="Calibri" w:eastAsia="Calibri" w:hAnsi="Calibri" w:cs="Calibri"/>
                <w:sz w:val="18"/>
                <w:szCs w:val="18"/>
              </w:rPr>
            </w:pPr>
            <w:r>
              <w:rPr>
                <w:rFonts w:ascii="Calibri" w:eastAsia="Calibri" w:hAnsi="Calibri" w:cs="Calibri"/>
                <w:sz w:val="18"/>
                <w:szCs w:val="18"/>
              </w:rPr>
              <w:t>July 28, 2025</w:t>
            </w:r>
          </w:p>
        </w:tc>
        <w:tc>
          <w:tcPr>
            <w:tcW w:w="2071" w:type="dxa"/>
            <w:tcBorders>
              <w:top w:val="single" w:sz="4" w:space="0" w:color="000000"/>
              <w:left w:val="single" w:sz="4" w:space="0" w:color="000000"/>
              <w:bottom w:val="single" w:sz="4" w:space="0" w:color="000000"/>
              <w:right w:val="single" w:sz="4" w:space="0" w:color="000000"/>
            </w:tcBorders>
          </w:tcPr>
          <w:p w14:paraId="6330AB78" w14:textId="77777777" w:rsidR="007D5013" w:rsidRDefault="00000000">
            <w:pPr>
              <w:spacing w:line="259" w:lineRule="auto"/>
              <w:ind w:right="55"/>
              <w:rPr>
                <w:rFonts w:ascii="Calibri" w:eastAsia="Calibri" w:hAnsi="Calibri" w:cs="Calibri"/>
                <w:sz w:val="18"/>
                <w:szCs w:val="18"/>
              </w:rPr>
            </w:pPr>
            <w:r>
              <w:rPr>
                <w:rFonts w:ascii="Calibri" w:eastAsia="Calibri" w:hAnsi="Calibri" w:cs="Calibri"/>
                <w:sz w:val="18"/>
                <w:szCs w:val="18"/>
              </w:rPr>
              <w:t>July 14, 2025</w:t>
            </w:r>
          </w:p>
        </w:tc>
      </w:tr>
      <w:tr w:rsidR="007D5013" w14:paraId="28D94608" w14:textId="77777777">
        <w:trPr>
          <w:trHeight w:val="293"/>
        </w:trPr>
        <w:tc>
          <w:tcPr>
            <w:tcW w:w="2097" w:type="dxa"/>
            <w:tcBorders>
              <w:top w:val="single" w:sz="4" w:space="0" w:color="000000"/>
              <w:left w:val="single" w:sz="4" w:space="0" w:color="000000"/>
              <w:bottom w:val="single" w:sz="4" w:space="0" w:color="000000"/>
              <w:right w:val="single" w:sz="4" w:space="0" w:color="000000"/>
            </w:tcBorders>
          </w:tcPr>
          <w:p w14:paraId="701E9891" w14:textId="77777777" w:rsidR="007D5013" w:rsidRDefault="00000000">
            <w:pPr>
              <w:spacing w:line="259" w:lineRule="auto"/>
              <w:rPr>
                <w:rFonts w:ascii="Calibri" w:eastAsia="Calibri" w:hAnsi="Calibri" w:cs="Calibri"/>
                <w:sz w:val="18"/>
                <w:szCs w:val="18"/>
              </w:rPr>
            </w:pPr>
            <w:r>
              <w:rPr>
                <w:rFonts w:ascii="Calibri" w:eastAsia="Calibri" w:hAnsi="Calibri" w:cs="Calibri"/>
                <w:sz w:val="18"/>
                <w:szCs w:val="18"/>
              </w:rPr>
              <w:t>YL9</w:t>
            </w:r>
          </w:p>
        </w:tc>
        <w:tc>
          <w:tcPr>
            <w:tcW w:w="2102" w:type="dxa"/>
            <w:tcBorders>
              <w:top w:val="single" w:sz="4" w:space="0" w:color="000000"/>
              <w:left w:val="single" w:sz="4" w:space="0" w:color="000000"/>
              <w:bottom w:val="single" w:sz="4" w:space="0" w:color="000000"/>
              <w:right w:val="single" w:sz="4" w:space="0" w:color="000000"/>
            </w:tcBorders>
          </w:tcPr>
          <w:p w14:paraId="60CFEE75" w14:textId="77777777" w:rsidR="007D5013" w:rsidRDefault="00000000">
            <w:pPr>
              <w:spacing w:line="259" w:lineRule="auto"/>
              <w:ind w:right="57"/>
              <w:rPr>
                <w:rFonts w:ascii="Calibri" w:eastAsia="Calibri" w:hAnsi="Calibri" w:cs="Calibri"/>
                <w:sz w:val="18"/>
                <w:szCs w:val="18"/>
              </w:rPr>
            </w:pPr>
            <w:r>
              <w:rPr>
                <w:rFonts w:ascii="Calibri" w:eastAsia="Calibri" w:hAnsi="Calibri" w:cs="Calibri"/>
                <w:sz w:val="18"/>
                <w:szCs w:val="18"/>
              </w:rPr>
              <w:t>July 7 to 12, 2025</w:t>
            </w:r>
          </w:p>
        </w:tc>
        <w:tc>
          <w:tcPr>
            <w:tcW w:w="2071" w:type="dxa"/>
            <w:tcBorders>
              <w:top w:val="single" w:sz="4" w:space="0" w:color="000000"/>
              <w:left w:val="single" w:sz="4" w:space="0" w:color="000000"/>
              <w:bottom w:val="single" w:sz="4" w:space="0" w:color="000000"/>
              <w:right w:val="single" w:sz="4" w:space="0" w:color="000000"/>
            </w:tcBorders>
          </w:tcPr>
          <w:p w14:paraId="23FBDB0B" w14:textId="77777777" w:rsidR="007D5013" w:rsidRDefault="00000000">
            <w:pPr>
              <w:spacing w:line="259" w:lineRule="auto"/>
              <w:ind w:right="55"/>
              <w:rPr>
                <w:rFonts w:ascii="Calibri" w:eastAsia="Calibri" w:hAnsi="Calibri" w:cs="Calibri"/>
                <w:sz w:val="18"/>
                <w:szCs w:val="18"/>
              </w:rPr>
            </w:pPr>
            <w:r>
              <w:rPr>
                <w:rFonts w:ascii="Calibri" w:eastAsia="Calibri" w:hAnsi="Calibri" w:cs="Calibri"/>
                <w:sz w:val="18"/>
                <w:szCs w:val="18"/>
              </w:rPr>
              <w:t>July 29, 2025</w:t>
            </w:r>
          </w:p>
        </w:tc>
        <w:tc>
          <w:tcPr>
            <w:tcW w:w="2071" w:type="dxa"/>
            <w:tcBorders>
              <w:top w:val="single" w:sz="4" w:space="0" w:color="000000"/>
              <w:left w:val="single" w:sz="4" w:space="0" w:color="000000"/>
              <w:bottom w:val="single" w:sz="4" w:space="0" w:color="000000"/>
              <w:right w:val="single" w:sz="4" w:space="0" w:color="000000"/>
            </w:tcBorders>
          </w:tcPr>
          <w:p w14:paraId="100EF4FD" w14:textId="77777777" w:rsidR="007D5013" w:rsidRDefault="00000000">
            <w:pPr>
              <w:spacing w:line="259" w:lineRule="auto"/>
              <w:ind w:right="55"/>
              <w:rPr>
                <w:rFonts w:ascii="Calibri" w:eastAsia="Calibri" w:hAnsi="Calibri" w:cs="Calibri"/>
                <w:sz w:val="18"/>
                <w:szCs w:val="18"/>
              </w:rPr>
            </w:pPr>
            <w:r>
              <w:rPr>
                <w:rFonts w:ascii="Calibri" w:eastAsia="Calibri" w:hAnsi="Calibri" w:cs="Calibri"/>
                <w:sz w:val="18"/>
                <w:szCs w:val="18"/>
              </w:rPr>
              <w:t>July 13, 2025</w:t>
            </w:r>
          </w:p>
        </w:tc>
      </w:tr>
    </w:tbl>
    <w:p w14:paraId="32607C9F" w14:textId="77777777" w:rsidR="007D5013" w:rsidRDefault="007D5013">
      <w:pPr>
        <w:spacing w:after="1" w:line="238" w:lineRule="auto"/>
        <w:ind w:right="745"/>
        <w:rPr>
          <w:rFonts w:ascii="Calibri" w:eastAsia="Calibri" w:hAnsi="Calibri" w:cs="Calibri"/>
          <w:sz w:val="20"/>
          <w:szCs w:val="20"/>
        </w:rPr>
      </w:pPr>
    </w:p>
    <w:p w14:paraId="3A999FD3" w14:textId="77777777" w:rsidR="007D5013" w:rsidRDefault="007D5013">
      <w:pPr>
        <w:pBdr>
          <w:top w:val="nil"/>
          <w:left w:val="nil"/>
          <w:bottom w:val="nil"/>
          <w:right w:val="nil"/>
          <w:between w:val="nil"/>
        </w:pBdr>
        <w:spacing w:after="1" w:line="238" w:lineRule="auto"/>
        <w:ind w:left="720" w:right="60"/>
        <w:rPr>
          <w:rFonts w:ascii="Calibri" w:eastAsia="Calibri" w:hAnsi="Calibri" w:cs="Calibri"/>
          <w:sz w:val="20"/>
          <w:szCs w:val="20"/>
        </w:rPr>
      </w:pPr>
    </w:p>
    <w:p w14:paraId="3295471B" w14:textId="77777777" w:rsidR="007D5013" w:rsidRDefault="007D5013">
      <w:pPr>
        <w:pBdr>
          <w:top w:val="nil"/>
          <w:left w:val="nil"/>
          <w:bottom w:val="nil"/>
          <w:right w:val="nil"/>
          <w:between w:val="nil"/>
        </w:pBdr>
        <w:spacing w:after="1" w:line="238" w:lineRule="auto"/>
        <w:ind w:left="720" w:right="60"/>
        <w:rPr>
          <w:rFonts w:ascii="Calibri" w:eastAsia="Calibri" w:hAnsi="Calibri" w:cs="Calibri"/>
          <w:sz w:val="20"/>
          <w:szCs w:val="20"/>
        </w:rPr>
      </w:pPr>
    </w:p>
    <w:p w14:paraId="23D5AE67" w14:textId="77777777" w:rsidR="007D5013" w:rsidRDefault="007D5013">
      <w:pPr>
        <w:pBdr>
          <w:top w:val="nil"/>
          <w:left w:val="nil"/>
          <w:bottom w:val="nil"/>
          <w:right w:val="nil"/>
          <w:between w:val="nil"/>
        </w:pBdr>
        <w:spacing w:after="1" w:line="238" w:lineRule="auto"/>
        <w:ind w:left="720" w:right="60"/>
        <w:rPr>
          <w:rFonts w:ascii="Calibri" w:eastAsia="Calibri" w:hAnsi="Calibri" w:cs="Calibri"/>
          <w:sz w:val="20"/>
          <w:szCs w:val="20"/>
        </w:rPr>
      </w:pPr>
    </w:p>
    <w:p w14:paraId="579065DB" w14:textId="77777777" w:rsidR="007D5013" w:rsidRDefault="007D5013">
      <w:pPr>
        <w:pBdr>
          <w:top w:val="nil"/>
          <w:left w:val="nil"/>
          <w:bottom w:val="nil"/>
          <w:right w:val="nil"/>
          <w:between w:val="nil"/>
        </w:pBdr>
        <w:spacing w:after="1" w:line="238" w:lineRule="auto"/>
        <w:ind w:left="720" w:right="60"/>
        <w:rPr>
          <w:rFonts w:ascii="Calibri" w:eastAsia="Calibri" w:hAnsi="Calibri" w:cs="Calibri"/>
          <w:sz w:val="20"/>
          <w:szCs w:val="20"/>
        </w:rPr>
      </w:pPr>
    </w:p>
    <w:p w14:paraId="59A0647D" w14:textId="77777777" w:rsidR="007D5013" w:rsidRDefault="00000000">
      <w:pPr>
        <w:numPr>
          <w:ilvl w:val="0"/>
          <w:numId w:val="1"/>
        </w:numPr>
        <w:pBdr>
          <w:top w:val="nil"/>
          <w:left w:val="nil"/>
          <w:bottom w:val="nil"/>
          <w:right w:val="nil"/>
          <w:between w:val="nil"/>
        </w:pBdr>
        <w:spacing w:after="1" w:line="238" w:lineRule="auto"/>
        <w:ind w:left="450" w:right="60"/>
        <w:rPr>
          <w:rFonts w:ascii="Calibri" w:eastAsia="Calibri" w:hAnsi="Calibri" w:cs="Calibri"/>
          <w:sz w:val="20"/>
          <w:szCs w:val="20"/>
        </w:rPr>
      </w:pPr>
      <w:r>
        <w:rPr>
          <w:rFonts w:ascii="Calibri" w:eastAsia="Calibri" w:hAnsi="Calibri" w:cs="Calibri"/>
          <w:sz w:val="20"/>
          <w:szCs w:val="20"/>
        </w:rPr>
        <w:t xml:space="preserve">All students are expected to register for classes within the registration period announced in this memo. The online registration portal will close at the end of the dates provided, and classes will start immediately after.  Those unable to register should address their appeals for inclusion to the Dean or file a request for a Leave of Absence.  </w:t>
      </w:r>
    </w:p>
    <w:p w14:paraId="793BF8C2" w14:textId="77777777" w:rsidR="007D5013" w:rsidRDefault="00000000">
      <w:pPr>
        <w:spacing w:after="3" w:line="259" w:lineRule="auto"/>
        <w:rPr>
          <w:rFonts w:ascii="Calibri" w:eastAsia="Calibri" w:hAnsi="Calibri" w:cs="Calibri"/>
          <w:sz w:val="20"/>
          <w:szCs w:val="20"/>
        </w:rPr>
      </w:pPr>
      <w:r>
        <w:rPr>
          <w:rFonts w:ascii="Calibri" w:eastAsia="Calibri" w:hAnsi="Calibri" w:cs="Calibri"/>
          <w:sz w:val="20"/>
          <w:szCs w:val="20"/>
        </w:rPr>
        <w:t xml:space="preserve"> </w:t>
      </w:r>
    </w:p>
    <w:p w14:paraId="0CC31328" w14:textId="77777777" w:rsidR="007D5013" w:rsidRDefault="00000000">
      <w:pPr>
        <w:numPr>
          <w:ilvl w:val="0"/>
          <w:numId w:val="1"/>
        </w:numPr>
        <w:pBdr>
          <w:top w:val="nil"/>
          <w:left w:val="nil"/>
          <w:bottom w:val="nil"/>
          <w:right w:val="nil"/>
          <w:between w:val="nil"/>
        </w:pBdr>
        <w:spacing w:after="1" w:line="238" w:lineRule="auto"/>
        <w:ind w:left="450" w:right="60"/>
        <w:rPr>
          <w:rFonts w:ascii="Calibri" w:eastAsia="Calibri" w:hAnsi="Calibri" w:cs="Calibri"/>
          <w:sz w:val="20"/>
          <w:szCs w:val="20"/>
        </w:rPr>
      </w:pPr>
      <w:r>
        <w:rPr>
          <w:rFonts w:ascii="Calibri" w:eastAsia="Calibri" w:hAnsi="Calibri" w:cs="Calibri"/>
          <w:sz w:val="20"/>
          <w:szCs w:val="20"/>
        </w:rPr>
        <w:t xml:space="preserve">Registered students will be included in the </w:t>
      </w:r>
      <w:r>
        <w:rPr>
          <w:rFonts w:ascii="Calibri" w:eastAsia="Calibri" w:hAnsi="Calibri" w:cs="Calibri"/>
          <w:b/>
          <w:sz w:val="20"/>
          <w:szCs w:val="20"/>
        </w:rPr>
        <w:t>Initial Class List</w:t>
      </w:r>
      <w:r>
        <w:rPr>
          <w:rFonts w:ascii="Calibri" w:eastAsia="Calibri" w:hAnsi="Calibri" w:cs="Calibri"/>
          <w:sz w:val="20"/>
          <w:szCs w:val="20"/>
        </w:rPr>
        <w:t xml:space="preserve">.  They will be given accounts in CANVAS and allowed to participate in graded activities, even if they have issues with payments and payment validations. </w:t>
      </w:r>
    </w:p>
    <w:p w14:paraId="32C28F91" w14:textId="77777777" w:rsidR="007D5013" w:rsidRDefault="00000000">
      <w:pPr>
        <w:spacing w:after="3" w:line="259" w:lineRule="auto"/>
        <w:rPr>
          <w:rFonts w:ascii="Calibri" w:eastAsia="Calibri" w:hAnsi="Calibri" w:cs="Calibri"/>
          <w:sz w:val="20"/>
          <w:szCs w:val="20"/>
        </w:rPr>
      </w:pPr>
      <w:r>
        <w:rPr>
          <w:rFonts w:ascii="Calibri" w:eastAsia="Calibri" w:hAnsi="Calibri" w:cs="Calibri"/>
          <w:sz w:val="20"/>
          <w:szCs w:val="20"/>
        </w:rPr>
        <w:t xml:space="preserve"> </w:t>
      </w:r>
    </w:p>
    <w:p w14:paraId="6D0A83B1" w14:textId="77777777" w:rsidR="007D5013" w:rsidRDefault="00000000">
      <w:pPr>
        <w:numPr>
          <w:ilvl w:val="0"/>
          <w:numId w:val="1"/>
        </w:numPr>
        <w:pBdr>
          <w:top w:val="nil"/>
          <w:left w:val="nil"/>
          <w:bottom w:val="nil"/>
          <w:right w:val="nil"/>
          <w:between w:val="nil"/>
        </w:pBdr>
        <w:spacing w:after="1" w:line="238" w:lineRule="auto"/>
        <w:ind w:left="450" w:right="60"/>
        <w:rPr>
          <w:rFonts w:ascii="Calibri" w:eastAsia="Calibri" w:hAnsi="Calibri" w:cs="Calibri"/>
          <w:sz w:val="20"/>
          <w:szCs w:val="20"/>
        </w:rPr>
      </w:pPr>
      <w:r>
        <w:rPr>
          <w:rFonts w:ascii="Calibri" w:eastAsia="Calibri" w:hAnsi="Calibri" w:cs="Calibri"/>
          <w:sz w:val="20"/>
          <w:szCs w:val="20"/>
        </w:rPr>
        <w:t xml:space="preserve">Students are expected to pay their assessed fees within the specified </w:t>
      </w:r>
      <w:r>
        <w:rPr>
          <w:rFonts w:ascii="Calibri" w:eastAsia="Calibri" w:hAnsi="Calibri" w:cs="Calibri"/>
          <w:b/>
          <w:sz w:val="20"/>
          <w:szCs w:val="20"/>
        </w:rPr>
        <w:t>Regular Registration Period</w:t>
      </w:r>
      <w:r>
        <w:rPr>
          <w:rFonts w:ascii="Calibri" w:eastAsia="Calibri" w:hAnsi="Calibri" w:cs="Calibri"/>
          <w:sz w:val="20"/>
          <w:szCs w:val="20"/>
        </w:rPr>
        <w:t xml:space="preserve">. Payments made after this period will be assessed a </w:t>
      </w:r>
      <w:r>
        <w:rPr>
          <w:rFonts w:ascii="Calibri" w:eastAsia="Calibri" w:hAnsi="Calibri" w:cs="Calibri"/>
          <w:b/>
          <w:sz w:val="20"/>
          <w:szCs w:val="20"/>
        </w:rPr>
        <w:t>Late Payment Fee (P250.00)</w:t>
      </w:r>
      <w:r>
        <w:rPr>
          <w:rFonts w:ascii="Calibri" w:eastAsia="Calibri" w:hAnsi="Calibri" w:cs="Calibri"/>
          <w:sz w:val="20"/>
          <w:szCs w:val="20"/>
        </w:rPr>
        <w:t xml:space="preserve">. </w:t>
      </w:r>
    </w:p>
    <w:p w14:paraId="476B0B38" w14:textId="77777777" w:rsidR="007D5013" w:rsidRDefault="007D5013">
      <w:pPr>
        <w:spacing w:after="1" w:line="238" w:lineRule="auto"/>
        <w:ind w:right="745"/>
        <w:rPr>
          <w:rFonts w:ascii="Calibri" w:eastAsia="Calibri" w:hAnsi="Calibri" w:cs="Calibri"/>
          <w:sz w:val="20"/>
          <w:szCs w:val="20"/>
        </w:rPr>
      </w:pPr>
    </w:p>
    <w:p w14:paraId="709A4F2A" w14:textId="77777777" w:rsidR="007D5013" w:rsidRDefault="00000000">
      <w:pPr>
        <w:ind w:left="450" w:right="150"/>
        <w:rPr>
          <w:rFonts w:ascii="Calibri" w:eastAsia="Calibri" w:hAnsi="Calibri" w:cs="Calibri"/>
          <w:sz w:val="20"/>
          <w:szCs w:val="20"/>
        </w:rPr>
      </w:pPr>
      <w:r>
        <w:rPr>
          <w:rFonts w:ascii="Calibri" w:eastAsia="Calibri" w:hAnsi="Calibri" w:cs="Calibri"/>
          <w:sz w:val="20"/>
          <w:szCs w:val="20"/>
        </w:rPr>
        <w:t xml:space="preserve">Students who paid after the Regular Registration Period but did not pay the Late Payment Fee will still be tagged as enrolled and allowed to attend classes (see #6 below). However, the unpaid fee will become the basis of a Finance Office Hold Order for the next enrollment. </w:t>
      </w:r>
    </w:p>
    <w:p w14:paraId="6ADBE6B5" w14:textId="77777777" w:rsidR="007D5013" w:rsidRDefault="00000000">
      <w:pPr>
        <w:numPr>
          <w:ilvl w:val="0"/>
          <w:numId w:val="1"/>
        </w:numPr>
        <w:pBdr>
          <w:top w:val="nil"/>
          <w:left w:val="nil"/>
          <w:bottom w:val="nil"/>
          <w:right w:val="nil"/>
          <w:between w:val="nil"/>
        </w:pBdr>
        <w:spacing w:after="1" w:line="238" w:lineRule="auto"/>
        <w:ind w:left="450" w:right="60"/>
        <w:rPr>
          <w:rFonts w:ascii="Calibri" w:eastAsia="Calibri" w:hAnsi="Calibri" w:cs="Calibri"/>
          <w:sz w:val="20"/>
          <w:szCs w:val="20"/>
        </w:rPr>
      </w:pPr>
      <w:r>
        <w:rPr>
          <w:rFonts w:ascii="Calibri" w:eastAsia="Calibri" w:hAnsi="Calibri" w:cs="Calibri"/>
          <w:sz w:val="20"/>
          <w:szCs w:val="20"/>
        </w:rPr>
        <w:t>Only students who paid the full amount of assessed fees will be considered</w:t>
      </w:r>
      <w:r>
        <w:rPr>
          <w:rFonts w:ascii="Calibri" w:eastAsia="Calibri" w:hAnsi="Calibri" w:cs="Calibri"/>
          <w:b/>
          <w:sz w:val="20"/>
          <w:szCs w:val="20"/>
        </w:rPr>
        <w:t xml:space="preserve"> Officially Enrolled </w:t>
      </w:r>
      <w:r>
        <w:rPr>
          <w:rFonts w:ascii="Calibri" w:eastAsia="Calibri" w:hAnsi="Calibri" w:cs="Calibri"/>
          <w:sz w:val="20"/>
          <w:szCs w:val="20"/>
        </w:rPr>
        <w:t>and included in the Official Class List.</w:t>
      </w:r>
    </w:p>
    <w:p w14:paraId="112E8FB0" w14:textId="77777777" w:rsidR="007D5013" w:rsidRDefault="007D5013">
      <w:pPr>
        <w:spacing w:after="1" w:line="238" w:lineRule="auto"/>
        <w:ind w:right="745"/>
        <w:rPr>
          <w:rFonts w:ascii="Calibri" w:eastAsia="Calibri" w:hAnsi="Calibri" w:cs="Calibri"/>
          <w:sz w:val="20"/>
          <w:szCs w:val="20"/>
        </w:rPr>
      </w:pPr>
    </w:p>
    <w:p w14:paraId="424B1600" w14:textId="77777777" w:rsidR="007D5013" w:rsidRDefault="00000000">
      <w:pPr>
        <w:numPr>
          <w:ilvl w:val="0"/>
          <w:numId w:val="1"/>
        </w:numPr>
        <w:pBdr>
          <w:top w:val="nil"/>
          <w:left w:val="nil"/>
          <w:bottom w:val="nil"/>
          <w:right w:val="nil"/>
          <w:between w:val="nil"/>
        </w:pBdr>
        <w:spacing w:after="1" w:line="238" w:lineRule="auto"/>
        <w:ind w:left="450" w:right="60"/>
        <w:rPr>
          <w:rFonts w:ascii="Calibri" w:eastAsia="Calibri" w:hAnsi="Calibri" w:cs="Calibri"/>
          <w:sz w:val="20"/>
          <w:szCs w:val="20"/>
        </w:rPr>
      </w:pPr>
      <w:r>
        <w:rPr>
          <w:rFonts w:ascii="Calibri" w:eastAsia="Calibri" w:hAnsi="Calibri" w:cs="Calibri"/>
          <w:sz w:val="20"/>
          <w:szCs w:val="20"/>
        </w:rPr>
        <w:t xml:space="preserve">At the end of the second week of classes, the Office of the University Registrar will issue the </w:t>
      </w:r>
      <w:r>
        <w:rPr>
          <w:rFonts w:ascii="Calibri" w:eastAsia="Calibri" w:hAnsi="Calibri" w:cs="Calibri"/>
          <w:b/>
          <w:sz w:val="20"/>
          <w:szCs w:val="20"/>
        </w:rPr>
        <w:t>Official Class List</w:t>
      </w:r>
      <w:r>
        <w:rPr>
          <w:rFonts w:ascii="Calibri" w:eastAsia="Calibri" w:hAnsi="Calibri" w:cs="Calibri"/>
          <w:sz w:val="20"/>
          <w:szCs w:val="20"/>
        </w:rPr>
        <w:t xml:space="preserve"> based on school fees paid at the Cashier’s Office.  Only those on the Official Class List will be allowed to attend classes, access the course Canvas sites, and participate in graded activities from that point on. </w:t>
      </w:r>
    </w:p>
    <w:p w14:paraId="5597C747" w14:textId="77777777" w:rsidR="007D5013" w:rsidRDefault="00000000">
      <w:pPr>
        <w:spacing w:after="3" w:line="259" w:lineRule="auto"/>
        <w:rPr>
          <w:rFonts w:ascii="Calibri" w:eastAsia="Calibri" w:hAnsi="Calibri" w:cs="Calibri"/>
          <w:sz w:val="20"/>
          <w:szCs w:val="20"/>
        </w:rPr>
      </w:pPr>
      <w:r>
        <w:rPr>
          <w:rFonts w:ascii="Calibri" w:eastAsia="Calibri" w:hAnsi="Calibri" w:cs="Calibri"/>
          <w:sz w:val="20"/>
          <w:szCs w:val="20"/>
        </w:rPr>
        <w:t xml:space="preserve"> </w:t>
      </w:r>
    </w:p>
    <w:p w14:paraId="3AC4E15C" w14:textId="77777777" w:rsidR="007D5013" w:rsidRDefault="00000000">
      <w:pPr>
        <w:numPr>
          <w:ilvl w:val="0"/>
          <w:numId w:val="1"/>
        </w:numPr>
        <w:pBdr>
          <w:top w:val="nil"/>
          <w:left w:val="nil"/>
          <w:bottom w:val="nil"/>
          <w:right w:val="nil"/>
          <w:between w:val="nil"/>
        </w:pBdr>
        <w:spacing w:after="1" w:line="238" w:lineRule="auto"/>
        <w:ind w:left="450" w:right="60"/>
        <w:rPr>
          <w:rFonts w:ascii="Calibri" w:eastAsia="Calibri" w:hAnsi="Calibri" w:cs="Calibri"/>
          <w:sz w:val="20"/>
          <w:szCs w:val="20"/>
        </w:rPr>
      </w:pPr>
      <w:r>
        <w:rPr>
          <w:rFonts w:ascii="Calibri" w:eastAsia="Calibri" w:hAnsi="Calibri" w:cs="Calibri"/>
          <w:sz w:val="20"/>
          <w:szCs w:val="20"/>
        </w:rPr>
        <w:t xml:space="preserve">The general flow of registration is maintained, and specific registration and enrollment instructions established during the past four school years remain the same. </w:t>
      </w:r>
    </w:p>
    <w:p w14:paraId="2E0655D9" w14:textId="77777777" w:rsidR="007D5013" w:rsidRDefault="007D5013">
      <w:pPr>
        <w:spacing w:after="1" w:line="238" w:lineRule="auto"/>
        <w:ind w:right="745"/>
        <w:rPr>
          <w:rFonts w:ascii="Calibri" w:eastAsia="Calibri" w:hAnsi="Calibri" w:cs="Calibri"/>
          <w:sz w:val="20"/>
          <w:szCs w:val="20"/>
        </w:rPr>
      </w:pPr>
    </w:p>
    <w:p w14:paraId="44182DFD" w14:textId="77777777" w:rsidR="007D5013" w:rsidRDefault="007D5013">
      <w:pPr>
        <w:spacing w:after="1" w:line="238" w:lineRule="auto"/>
        <w:ind w:right="745"/>
        <w:rPr>
          <w:rFonts w:ascii="Calibri" w:eastAsia="Calibri" w:hAnsi="Calibri" w:cs="Calibri"/>
          <w:sz w:val="20"/>
          <w:szCs w:val="20"/>
        </w:rPr>
      </w:pPr>
    </w:p>
    <w:p w14:paraId="6EA919AD" w14:textId="77777777" w:rsidR="007D5013" w:rsidRDefault="00000000">
      <w:pPr>
        <w:spacing w:line="265" w:lineRule="auto"/>
        <w:rPr>
          <w:rFonts w:ascii="Calibri" w:eastAsia="Calibri" w:hAnsi="Calibri" w:cs="Calibri"/>
          <w:sz w:val="20"/>
          <w:szCs w:val="20"/>
        </w:rPr>
      </w:pPr>
      <w:r>
        <w:rPr>
          <w:rFonts w:ascii="Calibri" w:eastAsia="Calibri" w:hAnsi="Calibri" w:cs="Calibri"/>
          <w:sz w:val="20"/>
          <w:szCs w:val="20"/>
        </w:rPr>
        <w:t>Please be guided accordingly.</w:t>
      </w:r>
    </w:p>
    <w:sectPr w:rsidR="007D5013">
      <w:headerReference w:type="default" r:id="rId8"/>
      <w:headerReference w:type="first" r:id="rId9"/>
      <w:footerReference w:type="first" r:id="rId10"/>
      <w:pgSz w:w="11906" w:h="16838"/>
      <w:pgMar w:top="2552" w:right="1021" w:bottom="1440" w:left="1021" w:header="454" w:footer="54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C8A8D" w14:textId="77777777" w:rsidR="008648D2" w:rsidRDefault="008648D2">
      <w:pPr>
        <w:spacing w:after="0" w:line="240" w:lineRule="auto"/>
      </w:pPr>
      <w:r>
        <w:separator/>
      </w:r>
    </w:p>
  </w:endnote>
  <w:endnote w:type="continuationSeparator" w:id="0">
    <w:p w14:paraId="42EE8173" w14:textId="77777777" w:rsidR="008648D2" w:rsidRDefault="00864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rdo">
    <w:charset w:val="00"/>
    <w:family w:val="auto"/>
    <w:pitch w:val="default"/>
    <w:embedRegular r:id="rId1" w:fontKey="{34F2B1E9-AD14-4871-B531-FB907C2072CB}"/>
    <w:embedBold r:id="rId2" w:fontKey="{82654366-341D-4ECD-B71C-82587DDC103A}"/>
    <w:embedItalic r:id="rId3" w:fontKey="{E59D1017-124D-4763-9DCB-D45211707843}"/>
  </w:font>
  <w:font w:name="Montserrat">
    <w:charset w:val="00"/>
    <w:family w:val="auto"/>
    <w:pitch w:val="variable"/>
    <w:sig w:usb0="2000020F" w:usb1="00000003" w:usb2="00000000" w:usb3="00000000" w:csb0="00000197" w:csb1="00000000"/>
    <w:embedRegular r:id="rId4" w:fontKey="{7644684E-2DE0-4EBC-A7C2-ECA523D6C1D1}"/>
    <w:embedBold r:id="rId5" w:fontKey="{C0BB69E4-EF4A-4CD3-A3F1-97656F477A1B}"/>
  </w:font>
  <w:font w:name="Avenir">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413935C7-5C99-4701-9EB8-D28625351948}"/>
    <w:embedBold r:id="rId7" w:fontKey="{C209A793-FD46-4FC8-BF8E-4C93912703F1}"/>
    <w:embedItalic r:id="rId8" w:fontKey="{5FB5FF67-6512-4B23-8167-6A71377C9497}"/>
  </w:font>
  <w:font w:name="Calibri">
    <w:panose1 w:val="020F0502020204030204"/>
    <w:charset w:val="00"/>
    <w:family w:val="swiss"/>
    <w:pitch w:val="variable"/>
    <w:sig w:usb0="E4002EFF" w:usb1="C200247B" w:usb2="00000009" w:usb3="00000000" w:csb0="000001FF" w:csb1="00000000"/>
    <w:embedRegular r:id="rId9" w:fontKey="{CA20F050-3B95-4344-B7AD-B6548F03D707}"/>
    <w:embedBold r:id="rId10" w:fontKey="{B9E6DB00-BE2E-4D30-B0ED-794944D6F1AE}"/>
    <w:embedItalic r:id="rId11" w:fontKey="{DE23AD07-8BC1-4CBC-8038-BF36C26DDE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7ACB4" w14:textId="77777777" w:rsidR="007D5013" w:rsidRDefault="00000000">
    <w:pPr>
      <w:pStyle w:val="Heading3"/>
      <w:spacing w:after="0" w:line="240" w:lineRule="auto"/>
      <w:jc w:val="center"/>
      <w:rPr>
        <w:color w:val="001196"/>
        <w:sz w:val="18"/>
        <w:szCs w:val="18"/>
      </w:rPr>
    </w:pPr>
    <w:r>
      <w:rPr>
        <w:color w:val="001196"/>
        <w:sz w:val="18"/>
        <w:szCs w:val="18"/>
      </w:rPr>
      <w:t>G/F Don Eugenio Lopez Sr., Ateneo School of Medicine and Public Health</w:t>
    </w:r>
  </w:p>
  <w:p w14:paraId="3819499C" w14:textId="77777777" w:rsidR="007D5013" w:rsidRDefault="00000000">
    <w:pPr>
      <w:pStyle w:val="Heading3"/>
      <w:spacing w:after="0" w:line="240" w:lineRule="auto"/>
      <w:jc w:val="center"/>
      <w:rPr>
        <w:color w:val="001196"/>
        <w:sz w:val="18"/>
        <w:szCs w:val="18"/>
      </w:rPr>
    </w:pPr>
    <w:r>
      <w:rPr>
        <w:color w:val="001196"/>
        <w:sz w:val="18"/>
        <w:szCs w:val="18"/>
      </w:rPr>
      <w:t>Medical Complex, Ortigas Avenue, 1604 Pasig City, Philippines</w:t>
    </w:r>
  </w:p>
  <w:p w14:paraId="3D29C5CE" w14:textId="77777777" w:rsidR="007D5013" w:rsidRDefault="00000000">
    <w:pPr>
      <w:pStyle w:val="Heading3"/>
      <w:spacing w:after="0" w:line="240" w:lineRule="auto"/>
      <w:jc w:val="center"/>
      <w:rPr>
        <w:color w:val="001196"/>
        <w:sz w:val="18"/>
        <w:szCs w:val="18"/>
      </w:rPr>
    </w:pPr>
    <w:bookmarkStart w:id="1" w:name="_heading=h.p2gi39xmn6wq" w:colFirst="0" w:colLast="0"/>
    <w:bookmarkEnd w:id="1"/>
    <w:r>
      <w:rPr>
        <w:color w:val="001196"/>
        <w:sz w:val="18"/>
        <w:szCs w:val="18"/>
      </w:rPr>
      <w:t xml:space="preserve">+63(2)8706-3085 to 89 loc. 3011 </w:t>
    </w:r>
    <w:r>
      <w:rPr>
        <w:rFonts w:ascii="Times New Roman" w:eastAsia="Times New Roman" w:hAnsi="Times New Roman" w:cs="Times New Roman"/>
        <w:color w:val="001196"/>
        <w:sz w:val="18"/>
        <w:szCs w:val="18"/>
      </w:rPr>
      <w:t>●</w:t>
    </w:r>
    <w:r>
      <w:rPr>
        <w:color w:val="001196"/>
        <w:sz w:val="18"/>
        <w:szCs w:val="18"/>
      </w:rPr>
      <w:t xml:space="preserve"> registrar.asmph@ateneo.edu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547A1" w14:textId="77777777" w:rsidR="008648D2" w:rsidRDefault="008648D2">
      <w:pPr>
        <w:spacing w:after="0" w:line="240" w:lineRule="auto"/>
      </w:pPr>
      <w:r>
        <w:separator/>
      </w:r>
    </w:p>
  </w:footnote>
  <w:footnote w:type="continuationSeparator" w:id="0">
    <w:p w14:paraId="4F3997D2" w14:textId="77777777" w:rsidR="008648D2" w:rsidRDefault="008648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E05A2" w14:textId="77777777" w:rsidR="007D5013" w:rsidRDefault="00000000">
    <w:pPr>
      <w:pStyle w:val="Heading2"/>
      <w:spacing w:after="0" w:line="192" w:lineRule="auto"/>
      <w:jc w:val="center"/>
      <w:rPr>
        <w:rFonts w:ascii="Avenir" w:eastAsia="Avenir" w:hAnsi="Avenir" w:cs="Avenir"/>
        <w:color w:val="001196"/>
        <w:sz w:val="24"/>
        <w:szCs w:val="24"/>
      </w:rPr>
    </w:pPr>
    <w:r>
      <w:rPr>
        <w:rFonts w:ascii="Avenir" w:eastAsia="Avenir" w:hAnsi="Avenir" w:cs="Avenir"/>
        <w:color w:val="001196"/>
        <w:sz w:val="24"/>
        <w:szCs w:val="24"/>
      </w:rPr>
      <w:t xml:space="preserve"> UNIVERSITY</w:t>
    </w:r>
    <w:r>
      <w:rPr>
        <w:rFonts w:ascii="Avenir" w:eastAsia="Avenir" w:hAnsi="Avenir" w:cs="Avenir"/>
        <w:noProof/>
        <w:sz w:val="20"/>
        <w:szCs w:val="20"/>
      </w:rPr>
      <w:drawing>
        <wp:anchor distT="0" distB="0" distL="0" distR="0" simplePos="0" relativeHeight="251658240" behindDoc="0" locked="0" layoutInCell="1" hidden="0" allowOverlap="1" wp14:anchorId="379FA231" wp14:editId="021E08A6">
          <wp:simplePos x="0" y="0"/>
          <wp:positionH relativeFrom="margin">
            <wp:align>center</wp:align>
          </wp:positionH>
          <wp:positionV relativeFrom="margin">
            <wp:posOffset>-1600195</wp:posOffset>
          </wp:positionV>
          <wp:extent cx="3886200" cy="1079500"/>
          <wp:effectExtent l="0" t="0" r="0" b="0"/>
          <wp:wrapTopAndBottom distT="0" distB="0"/>
          <wp:docPr id="1245431753" name="image1.png" descr="A blue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A blue and white logo&#10;&#10;Description automatically generated with low confidence"/>
                  <pic:cNvPicPr preferRelativeResize="0"/>
                </pic:nvPicPr>
                <pic:blipFill>
                  <a:blip r:embed="rId1"/>
                  <a:srcRect/>
                  <a:stretch>
                    <a:fillRect/>
                  </a:stretch>
                </pic:blipFill>
                <pic:spPr>
                  <a:xfrm>
                    <a:off x="0" y="0"/>
                    <a:ext cx="3886200" cy="1079500"/>
                  </a:xfrm>
                  <a:prstGeom prst="rect">
                    <a:avLst/>
                  </a:prstGeom>
                  <a:ln/>
                </pic:spPr>
              </pic:pic>
            </a:graphicData>
          </a:graphic>
        </wp:anchor>
      </w:drawing>
    </w:r>
    <w:r>
      <w:rPr>
        <w:rFonts w:ascii="Avenir" w:eastAsia="Avenir" w:hAnsi="Avenir" w:cs="Avenir"/>
        <w:color w:val="001196"/>
        <w:sz w:val="24"/>
        <w:szCs w:val="24"/>
      </w:rPr>
      <w:t xml:space="preserve"> REGISTRAR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5B027" w14:textId="77777777" w:rsidR="007D5013" w:rsidRDefault="00000000">
    <w:pPr>
      <w:pStyle w:val="Heading2"/>
      <w:spacing w:after="0" w:line="192" w:lineRule="auto"/>
      <w:jc w:val="center"/>
      <w:rPr>
        <w:rFonts w:ascii="Avenir" w:eastAsia="Avenir" w:hAnsi="Avenir" w:cs="Avenir"/>
        <w:color w:val="001196"/>
        <w:sz w:val="24"/>
        <w:szCs w:val="24"/>
      </w:rPr>
    </w:pPr>
    <w:r>
      <w:rPr>
        <w:rFonts w:ascii="Avenir" w:eastAsia="Avenir" w:hAnsi="Avenir" w:cs="Avenir"/>
        <w:noProof/>
        <w:sz w:val="20"/>
        <w:szCs w:val="20"/>
      </w:rPr>
      <w:drawing>
        <wp:anchor distT="0" distB="0" distL="0" distR="0" simplePos="0" relativeHeight="251659264" behindDoc="0" locked="0" layoutInCell="1" hidden="0" allowOverlap="1" wp14:anchorId="553E696C" wp14:editId="565F3904">
          <wp:simplePos x="0" y="0"/>
          <wp:positionH relativeFrom="margin">
            <wp:posOffset>1188720</wp:posOffset>
          </wp:positionH>
          <wp:positionV relativeFrom="margin">
            <wp:posOffset>-1347562</wp:posOffset>
          </wp:positionV>
          <wp:extent cx="3886200" cy="1079500"/>
          <wp:effectExtent l="0" t="0" r="0" b="0"/>
          <wp:wrapTopAndBottom distT="0" distB="0"/>
          <wp:docPr id="1245431754" name="image1.png" descr="A blue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A blue and white logo&#10;&#10;Description automatically generated with low confidence"/>
                  <pic:cNvPicPr preferRelativeResize="0"/>
                </pic:nvPicPr>
                <pic:blipFill>
                  <a:blip r:embed="rId1"/>
                  <a:srcRect/>
                  <a:stretch>
                    <a:fillRect/>
                  </a:stretch>
                </pic:blipFill>
                <pic:spPr>
                  <a:xfrm>
                    <a:off x="0" y="0"/>
                    <a:ext cx="3886200" cy="1079500"/>
                  </a:xfrm>
                  <a:prstGeom prst="rect">
                    <a:avLst/>
                  </a:prstGeom>
                  <a:ln/>
                </pic:spPr>
              </pic:pic>
            </a:graphicData>
          </a:graphic>
        </wp:anchor>
      </w:drawing>
    </w:r>
    <w:r>
      <w:rPr>
        <w:rFonts w:ascii="Avenir" w:eastAsia="Avenir" w:hAnsi="Avenir" w:cs="Avenir"/>
        <w:color w:val="001196"/>
        <w:sz w:val="24"/>
        <w:szCs w:val="24"/>
      </w:rPr>
      <w:t>UNIVERSITY REGISTRAR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796D5F"/>
    <w:multiLevelType w:val="multilevel"/>
    <w:tmpl w:val="514C3F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9007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013"/>
    <w:rsid w:val="00024CA2"/>
    <w:rsid w:val="003A2BF4"/>
    <w:rsid w:val="007D5013"/>
    <w:rsid w:val="008648D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5B9D21"/>
  <w15:docId w15:val="{F42F6C63-9BD8-436B-94F9-C835104A8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rdo" w:eastAsia="Cardo" w:hAnsi="Cardo" w:cs="Cardo"/>
        <w:sz w:val="24"/>
        <w:szCs w:val="24"/>
        <w:lang w:val="en" w:eastAsia="en-PH" w:bidi="ar-SA"/>
      </w:rPr>
    </w:rPrDefault>
    <w:pPrDefault>
      <w:pPr>
        <w:spacing w:after="288"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after="96"/>
      <w:outlineLvl w:val="1"/>
    </w:pPr>
    <w:rPr>
      <w:rFonts w:ascii="Montserrat" w:eastAsia="Montserrat" w:hAnsi="Montserrat" w:cs="Montserrat"/>
      <w:b/>
      <w:sz w:val="16"/>
      <w:szCs w:val="16"/>
    </w:rPr>
  </w:style>
  <w:style w:type="paragraph" w:styleId="Heading3">
    <w:name w:val="heading 3"/>
    <w:basedOn w:val="Normal"/>
    <w:next w:val="Normal"/>
    <w:uiPriority w:val="9"/>
    <w:unhideWhenUsed/>
    <w:qFormat/>
    <w:pPr>
      <w:keepNext/>
      <w:keepLines/>
      <w:spacing w:after="96"/>
      <w:outlineLvl w:val="2"/>
    </w:pPr>
    <w:rPr>
      <w:rFonts w:ascii="Avenir" w:eastAsia="Avenir" w:hAnsi="Avenir" w:cs="Avenir"/>
      <w:sz w:val="16"/>
      <w:szCs w:val="16"/>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31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C2A"/>
  </w:style>
  <w:style w:type="paragraph" w:styleId="Footer">
    <w:name w:val="footer"/>
    <w:basedOn w:val="Normal"/>
    <w:link w:val="FooterChar"/>
    <w:uiPriority w:val="99"/>
    <w:unhideWhenUsed/>
    <w:rsid w:val="00E31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C2A"/>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223BE2"/>
    <w:pPr>
      <w:spacing w:after="0" w:line="240" w:lineRule="auto"/>
    </w:pPr>
  </w:style>
  <w:style w:type="paragraph" w:styleId="ListParagraph">
    <w:name w:val="List Paragraph"/>
    <w:basedOn w:val="Normal"/>
    <w:uiPriority w:val="34"/>
    <w:qFormat/>
    <w:rsid w:val="00D62310"/>
    <w:pPr>
      <w:ind w:left="720"/>
      <w:contextualSpacing/>
    </w:pPr>
  </w:style>
  <w:style w:type="character" w:styleId="Hyperlink">
    <w:name w:val="Hyperlink"/>
    <w:basedOn w:val="DefaultParagraphFont"/>
    <w:uiPriority w:val="99"/>
    <w:unhideWhenUsed/>
    <w:rsid w:val="00125DB2"/>
    <w:rPr>
      <w:color w:val="0000FF" w:themeColor="hyperlink"/>
      <w:u w:val="single"/>
    </w:rPr>
  </w:style>
  <w:style w:type="character" w:styleId="UnresolvedMention">
    <w:name w:val="Unresolved Mention"/>
    <w:basedOn w:val="DefaultParagraphFont"/>
    <w:uiPriority w:val="99"/>
    <w:semiHidden/>
    <w:unhideWhenUsed/>
    <w:rsid w:val="00125DB2"/>
    <w:rPr>
      <w:color w:val="605E5C"/>
      <w:shd w:val="clear" w:color="auto" w:fill="E1DFDD"/>
    </w:rPr>
  </w:style>
  <w:style w:type="table" w:customStyle="1" w:styleId="TableGrid">
    <w:name w:val="TableGrid"/>
    <w:rsid w:val="00102564"/>
    <w:pPr>
      <w:spacing w:after="0" w:line="240" w:lineRule="auto"/>
    </w:pPr>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rPr>
      <w:rFonts w:ascii="Cambria" w:eastAsia="Cambria" w:hAnsi="Cambria" w:cs="Cambria"/>
      <w:sz w:val="22"/>
      <w:szCs w:val="22"/>
    </w:rPr>
    <w:tblPr>
      <w:tblStyleRowBandSize w:val="1"/>
      <w:tblStyleColBandSize w:val="1"/>
      <w:tblCellMar>
        <w:top w:w="12" w:type="dxa"/>
        <w:right w:w="53" w:type="dxa"/>
      </w:tblCellMar>
    </w:tblPr>
  </w:style>
  <w:style w:type="table" w:customStyle="1" w:styleId="a1">
    <w:basedOn w:val="TableNormal"/>
    <w:pPr>
      <w:spacing w:after="0" w:line="240" w:lineRule="auto"/>
    </w:pPr>
    <w:rPr>
      <w:rFonts w:ascii="Cambria" w:eastAsia="Cambria" w:hAnsi="Cambria" w:cs="Cambria"/>
      <w:sz w:val="22"/>
      <w:szCs w:val="22"/>
    </w:rPr>
    <w:tblPr>
      <w:tblStyleRowBandSize w:val="1"/>
      <w:tblStyleColBandSize w:val="1"/>
      <w:tblCellMar>
        <w:top w:w="12" w:type="dxa"/>
        <w:left w:w="100" w:type="dxa"/>
        <w:bottom w:w="100" w:type="dxa"/>
        <w:right w:w="53" w:type="dxa"/>
      </w:tblCellMar>
    </w:tblPr>
  </w:style>
  <w:style w:type="table" w:customStyle="1" w:styleId="a2">
    <w:basedOn w:val="TableNormal"/>
    <w:pPr>
      <w:spacing w:after="0" w:line="240" w:lineRule="auto"/>
    </w:pPr>
    <w:rPr>
      <w:rFonts w:ascii="Cambria" w:eastAsia="Cambria" w:hAnsi="Cambria" w:cs="Cambria"/>
      <w:sz w:val="22"/>
      <w:szCs w:val="22"/>
    </w:rPr>
    <w:tblPr>
      <w:tblStyleRowBandSize w:val="1"/>
      <w:tblStyleColBandSize w:val="1"/>
      <w:tblCellMar>
        <w:top w:w="12" w:type="dxa"/>
        <w:left w:w="100" w:type="dxa"/>
        <w:bottom w:w="100" w:type="dxa"/>
        <w:right w:w="53" w:type="dxa"/>
      </w:tblCellMar>
    </w:tbl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table" w:customStyle="1" w:styleId="a3">
    <w:basedOn w:val="TableNormal"/>
    <w:pPr>
      <w:spacing w:after="0" w:line="240" w:lineRule="auto"/>
    </w:pPr>
    <w:rPr>
      <w:rFonts w:ascii="Cambria" w:eastAsia="Cambria" w:hAnsi="Cambria" w:cs="Cambria"/>
      <w:sz w:val="22"/>
      <w:szCs w:val="22"/>
    </w:rPr>
    <w:tblPr>
      <w:tblStyleRowBandSize w:val="1"/>
      <w:tblStyleColBandSize w:val="1"/>
      <w:tblCellMar>
        <w:top w:w="12" w:type="dxa"/>
        <w:left w:w="100" w:type="dxa"/>
        <w:bottom w:w="100" w:type="dxa"/>
        <w:right w:w="53" w:type="dxa"/>
      </w:tblCellMar>
    </w:tblPr>
  </w:style>
  <w:style w:type="table" w:customStyle="1" w:styleId="a4">
    <w:basedOn w:val="TableNormal"/>
    <w:pPr>
      <w:spacing w:after="0" w:line="240" w:lineRule="auto"/>
    </w:pPr>
    <w:rPr>
      <w:rFonts w:ascii="Cambria" w:eastAsia="Cambria" w:hAnsi="Cambria" w:cs="Cambria"/>
      <w:sz w:val="22"/>
      <w:szCs w:val="22"/>
    </w:rPr>
    <w:tblPr>
      <w:tblStyleRowBandSize w:val="1"/>
      <w:tblStyleColBandSize w:val="1"/>
      <w:tblCellMar>
        <w:top w:w="12" w:type="dxa"/>
        <w:right w:w="53"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imHH/t1NA+S3X2eEFODm16qsA==">CgMxLjAyCWguM3pueXNoNzIOaC5wMmdpMzl4bW42d3E4AHIhMWtGaDdiS2NhU0NueE93SEphRnl6YXBiR2I3cjNZOVBa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432</Words>
  <Characters>2149</Characters>
  <Application>Microsoft Office Word</Application>
  <DocSecurity>0</DocSecurity>
  <Lines>66</Lines>
  <Paragraphs>39</Paragraphs>
  <ScaleCrop>false</ScaleCrop>
  <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ASMPH-REGISTRAR</dc:creator>
  <cp:lastModifiedBy>Marites Balamban</cp:lastModifiedBy>
  <cp:revision>2</cp:revision>
  <dcterms:created xsi:type="dcterms:W3CDTF">2025-05-21T01:39:00Z</dcterms:created>
  <dcterms:modified xsi:type="dcterms:W3CDTF">2025-05-21T01:39:00Z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e28563245e3d039cea882901c8124666afa4f1382d2a3705acdf538456e84944</vt:lpwstr>
  </property>
</Properties>
</file>