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INSTRUCTIONS TO THE PRINCIPAL INVESTIGATOR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A research protocol amendment is a written description of a change(s) to or formal clarification of a protocol and/or informed consent documents. Approval should be obtained from the ADMUREC (or any of its subpanels, i.e. ASHS-REC, DREC) prior to the implementation of an amendment.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Amendments that should be submitted for approval are generally those that have implications for the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considerations of risks and benefits of the study to its human participants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Complete all requested information. Multiple amendments can be submitted in one form. Submit the form plus relevant attachments in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electronic format as separate PDF files 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univresearchintegrity@ateneo.edu or the appropriate panel/subpanel.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Date and sign this form before submission.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6.0" w:type="dxa"/>
        <w:jc w:val="left"/>
        <w:tblInd w:w="129.0" w:type="dxa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000"/>
      </w:tblPr>
      <w:tblGrid>
        <w:gridCol w:w="9816"/>
        <w:tblGridChange w:id="0">
          <w:tblGrid>
            <w:gridCol w:w="9816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 CODE:</w:t>
            </w:r>
          </w:p>
        </w:tc>
      </w:tr>
      <w:tr>
        <w:trPr>
          <w:cantSplit w:val="0"/>
          <w:trHeight w:val="338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STUDY PROTOCOL TITLE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STUDY PROTOCOL ETHICS APPROVAL DATE/S</w:t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PRINCIPAL INVESTIGATOR</w:t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EMAIL AND TELEPHONE NUMBER</w:t>
            </w:r>
          </w:p>
        </w:tc>
      </w:tr>
      <w:tr>
        <w:trPr>
          <w:cantSplit w:val="0"/>
          <w:trHeight w:val="338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SCHOOL / DEPARTMENT / AFFILIATION</w:t>
            </w:r>
          </w:p>
        </w:tc>
      </w:tr>
      <w:tr>
        <w:trPr>
          <w:cantSplit w:val="0"/>
          <w:trHeight w:val="338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STUDY SITE/S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FUNDING SOURCE OR SPONSOR</w:t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FUNDING SOURCE OR SPONSOR CONTACT (NAME AND CONTACT INFORMATION)</w:t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NUMBER OF AMENDMENTS TO REPORT:</w:t>
            </w:r>
          </w:p>
        </w:tc>
      </w:tr>
      <w:tr>
        <w:trPr>
          <w:cantSplit w:val="0"/>
          <w:trHeight w:val="1334" w:hRule="atLeast"/>
          <w:tblHeader w:val="0"/>
        </w:trPr>
        <w:tc>
          <w:tcPr>
            <w:tcBorders>
              <w:right w:color="a6a6a6" w:space="0" w:sz="8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2" w:right="12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A SEPARATE DOCUMENT: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(1) ENUMERATE, (2) DESCRIBE, AND (3) JUSTIFY THE PROTOCOL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AMENDMENTS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single"/>
                <w:vertAlign w:val="baseline"/>
                <w:rtl w:val="0"/>
              </w:rPr>
              <w:t xml:space="preserve">WITH REFERENCE TO HOW THESE HAVE CHANGED OR DIFFER FROM THE APPROVED PROTOCOL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E.G. AS A TABLE COMPARING THE PREVIOUS AND AMENDED ASPECTS. ATTACH RELEVANT SUPPORTING DOCUMENTS SUCH AS NEW INSTRUMENTS, NEW ICF, ETC.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TYPE OF REVIEW (CHECK ONE – SUBJECT TO REC REVIEW)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4"/>
              </w:tabs>
              <w:spacing w:after="0" w:before="0" w:line="218" w:lineRule="auto"/>
              <w:ind w:left="323" w:right="0" w:hanging="224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EXPEDITED REVIEW, for amendments that: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40"/>
                <w:tab w:val="left" w:leader="none" w:pos="1541"/>
              </w:tabs>
              <w:spacing w:after="0" w:before="120" w:line="240" w:lineRule="auto"/>
              <w:ind w:left="1540" w:right="0" w:hanging="360.99999999999994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not involve substantial changes in study populations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40"/>
                <w:tab w:val="left" w:leader="none" w:pos="1541"/>
              </w:tabs>
              <w:spacing w:after="0" w:before="121" w:line="240" w:lineRule="auto"/>
              <w:ind w:left="1540" w:right="671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not involve the collection of (new/additional) private information that may place participants at substantial risk if identities are revealed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40"/>
                <w:tab w:val="left" w:leader="none" w:pos="1541"/>
              </w:tabs>
              <w:spacing w:after="0" w:before="120" w:line="240" w:lineRule="auto"/>
              <w:ind w:left="1540" w:right="0" w:hanging="360.99999999999994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not substantially change approved use of anonymized or archived samples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40"/>
                <w:tab w:val="left" w:leader="none" w:pos="1541"/>
              </w:tabs>
              <w:spacing w:after="0" w:before="119" w:line="240" w:lineRule="auto"/>
              <w:ind w:left="1540" w:right="0" w:hanging="360.99999999999994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Involve study protocols previously classified under expedited or regular review at the UREC or DREC/ASHS-REC level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40"/>
                <w:tab w:val="left" w:leader="none" w:pos="1541"/>
              </w:tabs>
              <w:spacing w:after="0" w:before="119" w:line="240" w:lineRule="auto"/>
              <w:ind w:left="1540" w:right="0" w:hanging="360.99999999999994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Are administrative in nature (such as changes in major study personnel)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40"/>
                <w:tab w:val="left" w:leader="none" w:pos="1541"/>
              </w:tabs>
              <w:spacing w:after="0" w:before="120" w:line="240" w:lineRule="auto"/>
              <w:ind w:left="1540" w:right="106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not materially affect the risk-benefit ratio of the approved protocol or increase risks to study participants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4"/>
              </w:tabs>
              <w:spacing w:after="0" w:before="121" w:line="240" w:lineRule="auto"/>
              <w:ind w:left="323" w:right="0" w:hanging="224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FULL BOARD REVIEW, for any amendments not cited under EXPEDITED REVIEW and proposed for submissions to the UREC LS or ASMPH panels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SIGNATURE OF PRINCIPAL INVESTIGATOR: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AMENDMENT SUBMISSION DATE:</w:t>
            </w:r>
          </w:p>
        </w:tc>
      </w:tr>
    </w:tbl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color="d9d9d9" w:space="1" w:sz="4" w:val="single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Calibri" w:cs="Calibri" w:eastAsia="Calibri" w:hAnsi="Calibri"/>
        <w:color w:val="767171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767171"/>
        <w:sz w:val="18"/>
        <w:szCs w:val="18"/>
        <w:rtl w:val="0"/>
      </w:rPr>
      <w:t xml:space="preserve">Room 204, 2/F Xavier Hall, Ateneo de Manila University</w:t>
    </w:r>
  </w:p>
  <w:p w:rsidR="00000000" w:rsidDel="00000000" w:rsidP="00000000" w:rsidRDefault="00000000" w:rsidRPr="00000000" w14:paraId="00000025">
    <w:pPr>
      <w:pBdr>
        <w:top w:color="d9d9d9" w:space="1" w:sz="4" w:val="single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Calibri" w:cs="Calibri" w:eastAsia="Calibri" w:hAnsi="Calibri"/>
        <w:color w:val="767171"/>
        <w:sz w:val="18"/>
        <w:szCs w:val="18"/>
      </w:rPr>
    </w:pPr>
    <w:bookmarkStart w:colFirst="0" w:colLast="0" w:name="_heading=h.3znysh7" w:id="2"/>
    <w:bookmarkEnd w:id="2"/>
    <w:r w:rsidDel="00000000" w:rsidR="00000000" w:rsidRPr="00000000">
      <w:rPr>
        <w:rFonts w:ascii="Calibri" w:cs="Calibri" w:eastAsia="Calibri" w:hAnsi="Calibri"/>
        <w:color w:val="767171"/>
        <w:sz w:val="18"/>
        <w:szCs w:val="18"/>
        <w:rtl w:val="0"/>
      </w:rPr>
      <w:t xml:space="preserve">Tel +63 2 8426-6001 Ext. 4030/4032</w:t>
    </w:r>
  </w:p>
  <w:p w:rsidR="00000000" w:rsidDel="00000000" w:rsidP="00000000" w:rsidRDefault="00000000" w:rsidRPr="00000000" w14:paraId="00000026">
    <w:pPr>
      <w:pBdr>
        <w:top w:color="d9d9d9" w:space="1" w:sz="4" w:val="single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Calibri" w:cs="Calibri" w:eastAsia="Calibri" w:hAnsi="Calibri"/>
        <w:color w:val="767171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767171"/>
        <w:sz w:val="18"/>
        <w:szCs w:val="18"/>
        <w:rtl w:val="0"/>
      </w:rPr>
      <w:t xml:space="preserve">Email: univresearchintegrity@ateneo.edu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tabs>
        <w:tab w:val="center" w:leader="none" w:pos="4320"/>
        <w:tab w:val="right" w:leader="none" w:pos="8640"/>
      </w:tabs>
      <w:spacing w:after="0" w:line="240" w:lineRule="auto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sdt>
    <w:sdtPr>
      <w:lock w:val="contentLocked"/>
      <w:tag w:val="goog_rdk_0"/>
    </w:sdtPr>
    <w:sdtContent>
      <w:tbl>
        <w:tblPr>
          <w:tblStyle w:val="Table2"/>
          <w:tblW w:w="10155.0" w:type="dxa"/>
          <w:jc w:val="center"/>
          <w:tbl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  <w:insideH w:color="000000" w:space="0" w:sz="8" w:val="single"/>
            <w:insideV w:color="000000" w:space="0" w:sz="8" w:val="single"/>
          </w:tblBorders>
          <w:tblLayout w:type="fixed"/>
          <w:tblLook w:val="0600"/>
        </w:tblPr>
        <w:tblGrid>
          <w:gridCol w:w="2970"/>
          <w:gridCol w:w="3975"/>
          <w:gridCol w:w="1695"/>
          <w:gridCol w:w="1515"/>
          <w:tblGridChange w:id="0">
            <w:tblGrid>
              <w:gridCol w:w="2970"/>
              <w:gridCol w:w="3975"/>
              <w:gridCol w:w="1695"/>
              <w:gridCol w:w="1515"/>
            </w:tblGrid>
          </w:tblGridChange>
        </w:tblGrid>
        <w:tr>
          <w:trPr>
            <w:cantSplit w:val="0"/>
            <w:trHeight w:val="440" w:hRule="atLeast"/>
            <w:tblHeader w:val="0"/>
          </w:trPr>
          <w:tc>
            <w:tcPr>
              <w:vMerge w:val="restart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29">
              <w:pPr>
                <w:widowControl w:val="0"/>
                <w:spacing w:after="0" w:line="240" w:lineRule="auto"/>
                <w:rPr>
                  <w:rFonts w:ascii="Times New Roman" w:cs="Times New Roman" w:eastAsia="Times New Roman" w:hAnsi="Times New Roman"/>
                </w:rPr>
              </w:pPr>
              <w:r w:rsidDel="00000000" w:rsidR="00000000" w:rsidRPr="00000000">
                <w:rPr>
                  <w:rFonts w:ascii="Times New Roman" w:cs="Times New Roman" w:eastAsia="Times New Roman" w:hAnsi="Times New Roman"/>
                </w:rPr>
                <w:drawing>
                  <wp:inline distB="114300" distT="114300" distL="114300" distR="114300">
                    <wp:extent cx="1752600" cy="939800"/>
                    <wp:effectExtent b="0" l="0" r="0" t="0"/>
                    <wp:docPr id="1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752600" cy="9398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2A">
              <w:pPr>
                <w:widowControl w:val="0"/>
                <w:spacing w:after="0" w:line="240" w:lineRule="auto"/>
                <w:jc w:val="center"/>
                <w:rPr>
                  <w:rFonts w:ascii="Times New Roman" w:cs="Times New Roman" w:eastAsia="Times New Roman" w:hAnsi="Times New Roman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3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2B">
              <w:pPr>
                <w:widowControl w:val="0"/>
                <w:spacing w:after="0" w:line="240" w:lineRule="auto"/>
                <w:jc w:val="center"/>
                <w:rPr>
                  <w:rFonts w:ascii="Verdana" w:cs="Verdana" w:eastAsia="Verdana" w:hAnsi="Verdana"/>
                </w:rPr>
              </w:pPr>
              <w:r w:rsidDel="00000000" w:rsidR="00000000" w:rsidRPr="00000000">
                <w:rPr>
                  <w:rFonts w:ascii="Verdana" w:cs="Verdana" w:eastAsia="Verdana" w:hAnsi="Verdana"/>
                  <w:rtl w:val="0"/>
                </w:rPr>
                <w:t xml:space="preserve">University Research Ethics Committee</w:t>
              </w:r>
            </w:p>
          </w:tc>
        </w:tr>
        <w:tr>
          <w:trPr>
            <w:cantSplit w:val="0"/>
            <w:trHeight w:val="440" w:hRule="atLeast"/>
            <w:tblHeader w:val="0"/>
          </w:trPr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2E">
              <w:pPr>
                <w:widowControl w:val="0"/>
                <w:spacing w:after="0" w:line="240" w:lineRule="auto"/>
                <w:rPr>
                  <w:rFonts w:ascii="Times New Roman" w:cs="Times New Roman" w:eastAsia="Times New Roman" w:hAnsi="Times New Roman"/>
                  <w:sz w:val="24"/>
                  <w:szCs w:val="24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restart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2F">
              <w:pPr>
                <w:spacing w:after="0" w:line="276" w:lineRule="auto"/>
                <w:jc w:val="center"/>
                <w:rPr>
                  <w:rFonts w:ascii="Verdana" w:cs="Verdana" w:eastAsia="Verdana" w:hAnsi="Verdana"/>
                  <w:b w:val="1"/>
                  <w:smallCaps w:val="1"/>
                </w:rPr>
              </w:pP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30">
              <w:pPr>
                <w:spacing w:after="0" w:line="276" w:lineRule="auto"/>
                <w:jc w:val="center"/>
                <w:rPr>
                  <w:rFonts w:ascii="Verdana" w:cs="Verdana" w:eastAsia="Verdana" w:hAnsi="Verdana"/>
                </w:rPr>
              </w:pPr>
              <w:r w:rsidDel="00000000" w:rsidR="00000000" w:rsidRPr="00000000">
                <w:rPr>
                  <w:rFonts w:ascii="Verdana" w:cs="Verdana" w:eastAsia="Verdana" w:hAnsi="Verdana"/>
                  <w:b w:val="1"/>
                  <w:smallCaps w:val="1"/>
                  <w:rtl w:val="0"/>
                </w:rPr>
                <w:t xml:space="preserve">Research Protocol Amendment</w:t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31">
              <w:pPr>
                <w:widowControl w:val="0"/>
                <w:spacing w:after="0" w:line="240" w:lineRule="auto"/>
                <w:rPr>
                  <w:rFonts w:ascii="Verdana" w:cs="Verdana" w:eastAsia="Verdana" w:hAnsi="Verdana"/>
                  <w:sz w:val="18"/>
                  <w:szCs w:val="18"/>
                </w:rPr>
              </w:pPr>
              <w:r w:rsidDel="00000000" w:rsidR="00000000" w:rsidRPr="00000000">
                <w:rPr>
                  <w:rFonts w:ascii="Verdana" w:cs="Verdana" w:eastAsia="Verdana" w:hAnsi="Verdana"/>
                  <w:sz w:val="18"/>
                  <w:szCs w:val="18"/>
                  <w:rtl w:val="0"/>
                </w:rPr>
                <w:t xml:space="preserve">AdMUREC Form no.</w:t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32">
              <w:pPr>
                <w:widowControl w:val="0"/>
                <w:spacing w:after="0" w:line="240" w:lineRule="auto"/>
                <w:rPr>
                  <w:rFonts w:ascii="Verdana" w:cs="Verdana" w:eastAsia="Verdana" w:hAnsi="Verdana"/>
                  <w:sz w:val="18"/>
                  <w:szCs w:val="18"/>
                </w:rPr>
              </w:pPr>
              <w:r w:rsidDel="00000000" w:rsidR="00000000" w:rsidRPr="00000000">
                <w:rPr>
                  <w:rFonts w:ascii="Verdana" w:cs="Verdana" w:eastAsia="Verdana" w:hAnsi="Verdana"/>
                  <w:sz w:val="18"/>
                  <w:szCs w:val="18"/>
                  <w:rtl w:val="0"/>
                </w:rPr>
                <w:t xml:space="preserve">Form 6</w:t>
              </w:r>
            </w:p>
          </w:tc>
        </w:tr>
        <w:tr>
          <w:trPr>
            <w:cantSplit w:val="0"/>
            <w:trHeight w:val="440" w:hRule="atLeast"/>
            <w:tblHeader w:val="0"/>
          </w:trPr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33">
              <w:pPr>
                <w:widowControl w:val="0"/>
                <w:spacing w:after="0" w:line="240" w:lineRule="auto"/>
                <w:rPr>
                  <w:rFonts w:ascii="Times New Roman" w:cs="Times New Roman" w:eastAsia="Times New Roman" w:hAnsi="Times New Roman"/>
                  <w:sz w:val="24"/>
                  <w:szCs w:val="24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34">
              <w:pPr>
                <w:widowControl w:val="0"/>
                <w:spacing w:after="0" w:line="240" w:lineRule="auto"/>
                <w:rPr>
                  <w:rFonts w:ascii="Times New Roman" w:cs="Times New Roman" w:eastAsia="Times New Roman" w:hAnsi="Times New Roman"/>
                  <w:sz w:val="24"/>
                  <w:szCs w:val="24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35">
              <w:pPr>
                <w:widowControl w:val="0"/>
                <w:spacing w:after="0" w:line="240" w:lineRule="auto"/>
                <w:rPr>
                  <w:rFonts w:ascii="Verdana" w:cs="Verdana" w:eastAsia="Verdana" w:hAnsi="Verdana"/>
                  <w:sz w:val="18"/>
                  <w:szCs w:val="18"/>
                </w:rPr>
              </w:pPr>
              <w:r w:rsidDel="00000000" w:rsidR="00000000" w:rsidRPr="00000000">
                <w:rPr>
                  <w:rFonts w:ascii="Verdana" w:cs="Verdana" w:eastAsia="Verdana" w:hAnsi="Verdana"/>
                  <w:sz w:val="18"/>
                  <w:szCs w:val="18"/>
                  <w:rtl w:val="0"/>
                </w:rPr>
                <w:t xml:space="preserve">Version no.</w:t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36">
              <w:pPr>
                <w:widowControl w:val="0"/>
                <w:spacing w:after="0" w:line="240" w:lineRule="auto"/>
                <w:rPr>
                  <w:rFonts w:ascii="Verdana" w:cs="Verdana" w:eastAsia="Verdana" w:hAnsi="Verdana"/>
                  <w:sz w:val="18"/>
                  <w:szCs w:val="18"/>
                </w:rPr>
              </w:pPr>
              <w:r w:rsidDel="00000000" w:rsidR="00000000" w:rsidRPr="00000000">
                <w:rPr>
                  <w:rFonts w:ascii="Verdana" w:cs="Verdana" w:eastAsia="Verdana" w:hAnsi="Verdana"/>
                  <w:sz w:val="18"/>
                  <w:szCs w:val="18"/>
                  <w:rtl w:val="0"/>
                </w:rPr>
                <w:t xml:space="preserve">02</w:t>
              </w:r>
            </w:p>
          </w:tc>
        </w:tr>
        <w:tr>
          <w:trPr>
            <w:cantSplit w:val="0"/>
            <w:trHeight w:val="440" w:hRule="atLeast"/>
            <w:tblHeader w:val="0"/>
          </w:trPr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37">
              <w:pPr>
                <w:widowControl w:val="0"/>
                <w:spacing w:after="0" w:line="240" w:lineRule="auto"/>
                <w:rPr>
                  <w:rFonts w:ascii="Times New Roman" w:cs="Times New Roman" w:eastAsia="Times New Roman" w:hAnsi="Times New Roman"/>
                  <w:sz w:val="24"/>
                  <w:szCs w:val="24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38">
              <w:pPr>
                <w:widowControl w:val="0"/>
                <w:spacing w:after="0" w:line="240" w:lineRule="auto"/>
                <w:rPr>
                  <w:rFonts w:ascii="Times New Roman" w:cs="Times New Roman" w:eastAsia="Times New Roman" w:hAnsi="Times New Roman"/>
                  <w:sz w:val="24"/>
                  <w:szCs w:val="24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39">
              <w:pPr>
                <w:widowControl w:val="0"/>
                <w:spacing w:after="0" w:line="240" w:lineRule="auto"/>
                <w:rPr>
                  <w:rFonts w:ascii="Verdana" w:cs="Verdana" w:eastAsia="Verdana" w:hAnsi="Verdana"/>
                  <w:sz w:val="18"/>
                  <w:szCs w:val="18"/>
                </w:rPr>
              </w:pPr>
              <w:r w:rsidDel="00000000" w:rsidR="00000000" w:rsidRPr="00000000">
                <w:rPr>
                  <w:rFonts w:ascii="Verdana" w:cs="Verdana" w:eastAsia="Verdana" w:hAnsi="Verdana"/>
                  <w:sz w:val="18"/>
                  <w:szCs w:val="18"/>
                  <w:rtl w:val="0"/>
                </w:rPr>
                <w:t xml:space="preserve">Effectivity Date</w:t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3A">
              <w:pPr>
                <w:widowControl w:val="0"/>
                <w:spacing w:after="0" w:line="240" w:lineRule="auto"/>
                <w:rPr>
                  <w:rFonts w:ascii="Verdana" w:cs="Verdana" w:eastAsia="Verdana" w:hAnsi="Verdana"/>
                  <w:sz w:val="18"/>
                  <w:szCs w:val="18"/>
                </w:rPr>
              </w:pPr>
              <w:r w:rsidDel="00000000" w:rsidR="00000000" w:rsidRPr="00000000">
                <w:rPr>
                  <w:rFonts w:ascii="Verdana" w:cs="Verdana" w:eastAsia="Verdana" w:hAnsi="Verdana"/>
                  <w:sz w:val="18"/>
                  <w:szCs w:val="18"/>
                  <w:rtl w:val="0"/>
                </w:rPr>
                <w:t xml:space="preserve">1 June 2025</w:t>
              </w:r>
            </w:p>
          </w:tc>
        </w:tr>
      </w:tbl>
    </w:sdtContent>
  </w:sdt>
  <w:p w:rsidR="00000000" w:rsidDel="00000000" w:rsidP="00000000" w:rsidRDefault="00000000" w:rsidRPr="00000000" w14:paraId="0000003B">
    <w:pPr>
      <w:tabs>
        <w:tab w:val="center" w:leader="none" w:pos="4320"/>
        <w:tab w:val="right" w:leader="none" w:pos="8640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⬜"/>
      <w:lvlJc w:val="left"/>
      <w:pPr>
        <w:ind w:left="323" w:hanging="224"/>
      </w:pPr>
      <w:rPr>
        <w:rFonts w:ascii="Noto Sans Symbols" w:cs="Noto Sans Symbols" w:eastAsia="Noto Sans Symbols" w:hAnsi="Noto Sans Symbols"/>
        <w:b w:val="0"/>
        <w:i w:val="0"/>
        <w:sz w:val="18"/>
        <w:szCs w:val="18"/>
      </w:rPr>
    </w:lvl>
    <w:lvl w:ilvl="1">
      <w:start w:val="0"/>
      <w:numFmt w:val="bullet"/>
      <w:lvlText w:val="▪"/>
      <w:lvlJc w:val="left"/>
      <w:pPr>
        <w:ind w:left="1540" w:hanging="360"/>
      </w:pPr>
      <w:rPr>
        <w:rFonts w:ascii="Noto Sans Symbols" w:cs="Noto Sans Symbols" w:eastAsia="Noto Sans Symbols" w:hAnsi="Noto Sans Symbols"/>
        <w:b w:val="0"/>
        <w:i w:val="0"/>
        <w:sz w:val="18"/>
        <w:szCs w:val="18"/>
      </w:rPr>
    </w:lvl>
    <w:lvl w:ilvl="2">
      <w:start w:val="0"/>
      <w:numFmt w:val="bullet"/>
      <w:lvlText w:val="•"/>
      <w:lvlJc w:val="left"/>
      <w:pPr>
        <w:ind w:left="2457" w:hanging="360"/>
      </w:pPr>
      <w:rPr/>
    </w:lvl>
    <w:lvl w:ilvl="3">
      <w:start w:val="0"/>
      <w:numFmt w:val="bullet"/>
      <w:lvlText w:val="•"/>
      <w:lvlJc w:val="left"/>
      <w:pPr>
        <w:ind w:left="3375" w:hanging="360"/>
      </w:pPr>
      <w:rPr/>
    </w:lvl>
    <w:lvl w:ilvl="4">
      <w:start w:val="0"/>
      <w:numFmt w:val="bullet"/>
      <w:lvlText w:val="•"/>
      <w:lvlJc w:val="left"/>
      <w:pPr>
        <w:ind w:left="4292" w:hanging="360"/>
      </w:pPr>
      <w:rPr/>
    </w:lvl>
    <w:lvl w:ilvl="5">
      <w:start w:val="0"/>
      <w:numFmt w:val="bullet"/>
      <w:lvlText w:val="•"/>
      <w:lvlJc w:val="left"/>
      <w:pPr>
        <w:ind w:left="5210" w:hanging="360"/>
      </w:pPr>
      <w:rPr/>
    </w:lvl>
    <w:lvl w:ilvl="6">
      <w:start w:val="0"/>
      <w:numFmt w:val="bullet"/>
      <w:lvlText w:val="•"/>
      <w:lvlJc w:val="left"/>
      <w:pPr>
        <w:ind w:left="6127" w:hanging="360"/>
      </w:pPr>
      <w:rPr/>
    </w:lvl>
    <w:lvl w:ilvl="7">
      <w:start w:val="0"/>
      <w:numFmt w:val="bullet"/>
      <w:lvlText w:val="•"/>
      <w:lvlJc w:val="left"/>
      <w:pPr>
        <w:ind w:left="7045" w:hanging="360"/>
      </w:pPr>
      <w:rPr/>
    </w:lvl>
    <w:lvl w:ilvl="8">
      <w:start w:val="0"/>
      <w:numFmt w:val="bullet"/>
      <w:lvlText w:val="•"/>
      <w:lvlJc w:val="left"/>
      <w:pPr>
        <w:ind w:left="7962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PH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ableParagraph" w:customStyle="1">
    <w:name w:val="Table Paragraph"/>
    <w:basedOn w:val="Normal"/>
    <w:uiPriority w:val="1"/>
    <w:qFormat w:val="1"/>
    <w:rsid w:val="00214DF6"/>
    <w:pPr>
      <w:widowControl w:val="0"/>
      <w:autoSpaceDE w:val="0"/>
      <w:autoSpaceDN w:val="0"/>
      <w:spacing w:after="0" w:line="240" w:lineRule="auto"/>
    </w:pPr>
    <w:rPr>
      <w:rFonts w:ascii="Verdana" w:cs="Verdana" w:eastAsia="Verdana" w:hAnsi="Verdana"/>
    </w:rPr>
  </w:style>
  <w:style w:type="paragraph" w:styleId="Header">
    <w:name w:val="header"/>
    <w:basedOn w:val="Normal"/>
    <w:link w:val="HeaderChar"/>
    <w:uiPriority w:val="99"/>
    <w:unhideWhenUsed w:val="1"/>
    <w:rsid w:val="00214DF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14DF6"/>
  </w:style>
  <w:style w:type="paragraph" w:styleId="Footer">
    <w:name w:val="footer"/>
    <w:basedOn w:val="Normal"/>
    <w:link w:val="FooterChar"/>
    <w:uiPriority w:val="99"/>
    <w:unhideWhenUsed w:val="1"/>
    <w:rsid w:val="00214DF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14DF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E72/UKHF7CN1T8oysHZmoyAy1Q==">CgMxLjAaHwoBMBIaChgICVIUChJ0YWJsZS40M214YnZnODgzeHEyCGguZ2pkZ3hzMgloLjMwajB6bGwyCWguM3pueXNoNzgAciExaklkeDVYemdyc0FibUFTeGtmdWxPeG1DTVFkTWVMZjc=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2024-10-21T08:42:00Z</dcterms:created>
  <dc:creator>Ateneo</dc:creator>
</cp:coreProperties>
</file>